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18" w:rsidRPr="004D33E9" w:rsidRDefault="00330B18" w:rsidP="001C73B3">
      <w:pPr>
        <w:pStyle w:val="Intestazione"/>
        <w:rPr>
          <w:rFonts w:ascii="Times New Roman" w:hAnsi="Times New Roman"/>
          <w:b/>
          <w:sz w:val="28"/>
          <w:szCs w:val="28"/>
        </w:rPr>
      </w:pPr>
      <w:r w:rsidRPr="009A0833">
        <w:rPr>
          <w:noProof/>
          <w:lang w:eastAsia="it-IT"/>
        </w:rPr>
        <w:drawing>
          <wp:inline distT="0" distB="0" distL="0" distR="0" wp14:anchorId="2EA50DBF" wp14:editId="0D0D2F28">
            <wp:extent cx="1207028" cy="801370"/>
            <wp:effectExtent l="0" t="0" r="0" b="0"/>
            <wp:docPr id="61" name="Immagine 61" descr="C:\Users\Fabrizi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Users\Fabrizia\Desktop\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04" cy="817421"/>
                    </a:xfrm>
                    <a:prstGeom prst="rect">
                      <a:avLst/>
                    </a:prstGeom>
                    <a:noFill/>
                    <a:ln>
                      <a:noFill/>
                    </a:ln>
                  </pic:spPr>
                </pic:pic>
              </a:graphicData>
            </a:graphic>
          </wp:inline>
        </w:drawing>
      </w:r>
      <w:r>
        <w:rPr>
          <w:rFonts w:ascii="Times New Roman" w:hAnsi="Times New Roman"/>
          <w:b/>
          <w:sz w:val="28"/>
          <w:szCs w:val="28"/>
        </w:rPr>
        <w:t xml:space="preserve">               </w:t>
      </w:r>
      <w:r w:rsidRPr="004D33E9">
        <w:rPr>
          <w:rFonts w:ascii="Times New Roman" w:hAnsi="Times New Roman"/>
          <w:b/>
          <w:sz w:val="28"/>
          <w:szCs w:val="28"/>
        </w:rPr>
        <w:t>COMUNE DI SUMMONTE</w:t>
      </w:r>
    </w:p>
    <w:p w:rsidR="00330B18" w:rsidRPr="004D33E9" w:rsidRDefault="00330B18" w:rsidP="001C73B3">
      <w:pPr>
        <w:pStyle w:val="Intestazione"/>
        <w:jc w:val="center"/>
        <w:rPr>
          <w:rFonts w:ascii="Times New Roman" w:hAnsi="Times New Roman"/>
          <w:b/>
          <w:sz w:val="28"/>
          <w:szCs w:val="28"/>
        </w:rPr>
      </w:pPr>
      <w:r w:rsidRPr="004D33E9">
        <w:rPr>
          <w:rFonts w:ascii="Times New Roman" w:hAnsi="Times New Roman"/>
          <w:b/>
          <w:sz w:val="28"/>
          <w:szCs w:val="28"/>
        </w:rPr>
        <w:t>Provincia di Avellino</w:t>
      </w:r>
    </w:p>
    <w:p w:rsidR="00330B18" w:rsidRDefault="00330B18" w:rsidP="001C73B3">
      <w:pPr>
        <w:tabs>
          <w:tab w:val="center" w:pos="4819"/>
          <w:tab w:val="right" w:pos="9638"/>
        </w:tabs>
        <w:overflowPunct/>
        <w:autoSpaceDE/>
        <w:autoSpaceDN/>
        <w:adjustRightInd/>
        <w:jc w:val="center"/>
        <w:textAlignment w:val="auto"/>
        <w:rPr>
          <w:b/>
          <w:w w:val="90"/>
          <w:sz w:val="28"/>
          <w:szCs w:val="28"/>
        </w:rPr>
      </w:pPr>
    </w:p>
    <w:p w:rsidR="00F86038" w:rsidRPr="00636387" w:rsidRDefault="0047773D" w:rsidP="0047773D">
      <w:pPr>
        <w:jc w:val="right"/>
        <w:rPr>
          <w:b/>
          <w:w w:val="90"/>
          <w:sz w:val="28"/>
          <w:szCs w:val="28"/>
        </w:rPr>
      </w:pPr>
      <w:r>
        <w:rPr>
          <w:b/>
          <w:w w:val="90"/>
          <w:sz w:val="28"/>
          <w:szCs w:val="28"/>
        </w:rPr>
        <w:t xml:space="preserve">(Allegato A) </w:t>
      </w:r>
    </w:p>
    <w:p w:rsidR="00F86038" w:rsidRPr="00636387" w:rsidRDefault="00F86038" w:rsidP="001C73B3">
      <w:pPr>
        <w:tabs>
          <w:tab w:val="left" w:pos="900"/>
        </w:tabs>
        <w:jc w:val="both"/>
        <w:rPr>
          <w:w w:val="90"/>
          <w:sz w:val="28"/>
          <w:szCs w:val="28"/>
        </w:rPr>
      </w:pPr>
      <w:proofErr w:type="spellStart"/>
      <w:r w:rsidRPr="00636387">
        <w:rPr>
          <w:w w:val="90"/>
          <w:sz w:val="28"/>
          <w:szCs w:val="28"/>
        </w:rPr>
        <w:t>Prot</w:t>
      </w:r>
      <w:proofErr w:type="spellEnd"/>
      <w:r w:rsidRPr="00636387">
        <w:rPr>
          <w:w w:val="90"/>
          <w:sz w:val="28"/>
          <w:szCs w:val="28"/>
        </w:rPr>
        <w:t xml:space="preserve">. n. </w:t>
      </w:r>
      <w:r w:rsidR="00E04A49">
        <w:rPr>
          <w:w w:val="90"/>
          <w:sz w:val="28"/>
          <w:szCs w:val="28"/>
        </w:rPr>
        <w:t>1392 DEL 17/04/2020</w:t>
      </w:r>
      <w:bookmarkStart w:id="0" w:name="_GoBack"/>
      <w:bookmarkEnd w:id="0"/>
    </w:p>
    <w:p w:rsidR="002E2EE0" w:rsidRPr="00636387" w:rsidRDefault="002E2EE0" w:rsidP="001C73B3">
      <w:pPr>
        <w:pStyle w:val="Default"/>
        <w:jc w:val="both"/>
        <w:rPr>
          <w:b/>
          <w:bCs/>
          <w:sz w:val="28"/>
          <w:szCs w:val="28"/>
        </w:rPr>
      </w:pPr>
    </w:p>
    <w:p w:rsidR="002E2EE0" w:rsidRPr="00636387" w:rsidRDefault="004C37F5" w:rsidP="001C73B3">
      <w:pPr>
        <w:pStyle w:val="Default"/>
        <w:jc w:val="center"/>
        <w:rPr>
          <w:b/>
          <w:caps/>
          <w:sz w:val="28"/>
          <w:szCs w:val="28"/>
        </w:rPr>
      </w:pPr>
      <w:r w:rsidRPr="00636387">
        <w:rPr>
          <w:b/>
          <w:caps/>
          <w:sz w:val="28"/>
          <w:szCs w:val="28"/>
        </w:rPr>
        <w:t>AVVISO</w:t>
      </w:r>
      <w:r w:rsidR="006F43D5">
        <w:rPr>
          <w:b/>
          <w:caps/>
          <w:sz w:val="28"/>
          <w:szCs w:val="28"/>
        </w:rPr>
        <w:t xml:space="preserve"> RIAPERTURA TERMINI </w:t>
      </w:r>
    </w:p>
    <w:p w:rsidR="002E2EE0" w:rsidRPr="00636387" w:rsidRDefault="002E2EE0" w:rsidP="001C73B3">
      <w:pPr>
        <w:pStyle w:val="Default"/>
        <w:pBdr>
          <w:top w:val="single" w:sz="4" w:space="1" w:color="auto"/>
          <w:left w:val="single" w:sz="4" w:space="4" w:color="auto"/>
          <w:bottom w:val="single" w:sz="4" w:space="1" w:color="auto"/>
          <w:right w:val="single" w:sz="4" w:space="4" w:color="auto"/>
        </w:pBdr>
        <w:jc w:val="both"/>
        <w:rPr>
          <w:b/>
          <w:bCs/>
          <w:sz w:val="28"/>
          <w:szCs w:val="28"/>
        </w:rPr>
      </w:pPr>
      <w:r w:rsidRPr="00636387">
        <w:rPr>
          <w:b/>
          <w:sz w:val="28"/>
          <w:szCs w:val="28"/>
        </w:rPr>
        <w:t>Contenimento e gestione dell’emergenza epidemiologica da COVID-19 – Erogazione di interventi economici di solidarietà alimentare</w:t>
      </w:r>
      <w:r w:rsidR="00636387">
        <w:rPr>
          <w:b/>
          <w:sz w:val="28"/>
          <w:szCs w:val="28"/>
        </w:rPr>
        <w:t xml:space="preserve"> “Buoni spesa”</w:t>
      </w:r>
      <w:r w:rsidRPr="00636387">
        <w:rPr>
          <w:b/>
          <w:sz w:val="28"/>
          <w:szCs w:val="28"/>
        </w:rPr>
        <w:t xml:space="preserve"> ai sensi dell’Ordinanza del Dipartimento della Protezione Civile n. 658 del 29 marzo 2020</w:t>
      </w:r>
    </w:p>
    <w:p w:rsidR="002E2EE0" w:rsidRPr="00636387" w:rsidRDefault="002E2EE0" w:rsidP="001C73B3">
      <w:pPr>
        <w:pStyle w:val="Default"/>
        <w:jc w:val="both"/>
        <w:rPr>
          <w:b/>
          <w:bCs/>
          <w:sz w:val="28"/>
          <w:szCs w:val="28"/>
        </w:rPr>
      </w:pPr>
    </w:p>
    <w:p w:rsidR="00E5444F" w:rsidRPr="00BC5E24" w:rsidRDefault="002E2EE0" w:rsidP="00BC5E24">
      <w:pPr>
        <w:pStyle w:val="Default"/>
        <w:jc w:val="center"/>
        <w:rPr>
          <w:b/>
          <w:bCs/>
          <w:sz w:val="28"/>
          <w:szCs w:val="28"/>
        </w:rPr>
      </w:pPr>
      <w:r w:rsidRPr="00636387">
        <w:rPr>
          <w:b/>
          <w:bCs/>
          <w:sz w:val="28"/>
          <w:szCs w:val="28"/>
        </w:rPr>
        <w:t>IL SINDACO</w:t>
      </w:r>
    </w:p>
    <w:p w:rsidR="00E5444F" w:rsidRPr="00636387" w:rsidRDefault="00E5444F" w:rsidP="001C73B3">
      <w:pPr>
        <w:pStyle w:val="Default"/>
        <w:jc w:val="both"/>
        <w:rPr>
          <w:sz w:val="28"/>
          <w:szCs w:val="28"/>
        </w:rPr>
      </w:pPr>
      <w:r w:rsidRPr="00636387">
        <w:rPr>
          <w:b/>
          <w:bCs/>
          <w:sz w:val="28"/>
          <w:szCs w:val="28"/>
        </w:rPr>
        <w:t xml:space="preserve">Premesso </w:t>
      </w:r>
      <w:r w:rsidRPr="00636387">
        <w:rPr>
          <w:sz w:val="28"/>
          <w:szCs w:val="28"/>
        </w:rPr>
        <w:t xml:space="preserve">che con Delibera del 31/01/2020 il Consiglio dei Ministri ha dichiarato lo stato di emergenza su tutto il territorio nazionale, relativo al rischio sanitario connesso all’insorgenza di patologie derivanti da agenti virali trasmissibili, fino a tutto il 31/07/2020; </w:t>
      </w:r>
    </w:p>
    <w:p w:rsidR="00E5444F" w:rsidRPr="00636387" w:rsidRDefault="00E5444F" w:rsidP="001C73B3">
      <w:pPr>
        <w:pStyle w:val="Default"/>
        <w:jc w:val="both"/>
        <w:rPr>
          <w:sz w:val="28"/>
          <w:szCs w:val="28"/>
        </w:rPr>
      </w:pPr>
      <w:r w:rsidRPr="00636387">
        <w:rPr>
          <w:b/>
          <w:bCs/>
          <w:sz w:val="28"/>
          <w:szCs w:val="28"/>
        </w:rPr>
        <w:t xml:space="preserve">Visto </w:t>
      </w:r>
      <w:r w:rsidRPr="00636387">
        <w:rPr>
          <w:sz w:val="28"/>
          <w:szCs w:val="28"/>
        </w:rPr>
        <w:t xml:space="preserve">il DPCM 8 marzo 2020 recante “Ulteriori disposizioni attuative del decreto-legge 23 febbraio 2020, n. 6, recante misure urgenti in materia di contenimento e gestione dell’emergenza epidemiologica da COVID-19”; </w:t>
      </w:r>
    </w:p>
    <w:p w:rsidR="00E5444F" w:rsidRPr="00636387" w:rsidRDefault="00E5444F" w:rsidP="001C73B3">
      <w:pPr>
        <w:pStyle w:val="Default"/>
        <w:jc w:val="both"/>
        <w:rPr>
          <w:sz w:val="28"/>
          <w:szCs w:val="28"/>
        </w:rPr>
      </w:pPr>
      <w:r w:rsidRPr="00636387">
        <w:rPr>
          <w:b/>
          <w:bCs/>
          <w:sz w:val="28"/>
          <w:szCs w:val="28"/>
        </w:rPr>
        <w:t xml:space="preserve">Visto </w:t>
      </w:r>
      <w:r w:rsidRPr="00636387">
        <w:rPr>
          <w:sz w:val="28"/>
          <w:szCs w:val="28"/>
        </w:rPr>
        <w:t xml:space="preserve">il DPCM 9 marzo 2020, recante “Ulteriori disposizioni attuative del decreto-legge 23 febbraio 2020, n. 6, recante misure urgenti in materia di contenimento e gestione dell'emergenza epidemiologica da COVID-19, applicabili sull'intero territorio nazionale”; </w:t>
      </w:r>
    </w:p>
    <w:p w:rsidR="00E5444F" w:rsidRPr="00636387" w:rsidRDefault="00E5444F" w:rsidP="001C73B3">
      <w:pPr>
        <w:pStyle w:val="Default"/>
        <w:jc w:val="both"/>
        <w:rPr>
          <w:sz w:val="28"/>
          <w:szCs w:val="28"/>
        </w:rPr>
      </w:pPr>
      <w:r w:rsidRPr="00636387">
        <w:rPr>
          <w:b/>
          <w:bCs/>
          <w:sz w:val="28"/>
          <w:szCs w:val="28"/>
        </w:rPr>
        <w:t xml:space="preserve">Visto </w:t>
      </w:r>
      <w:r w:rsidRPr="00636387">
        <w:rPr>
          <w:sz w:val="28"/>
          <w:szCs w:val="28"/>
        </w:rPr>
        <w:t xml:space="preserve">il DPCM 11 marzo 2020, recante Ulteriori disposizioni attuative del decreto-legge 23 febbraio 2020, n. 6, recante misure urgenti in materia di contenimento e gestione dell'emergenza epidemiologica da COVID-19, applicabili sull'intero territorio nazionale; </w:t>
      </w:r>
    </w:p>
    <w:p w:rsidR="00E5444F" w:rsidRPr="00636387" w:rsidRDefault="00E5444F" w:rsidP="001C73B3">
      <w:pPr>
        <w:pStyle w:val="Default"/>
        <w:jc w:val="both"/>
        <w:rPr>
          <w:sz w:val="28"/>
          <w:szCs w:val="28"/>
        </w:rPr>
      </w:pPr>
      <w:r w:rsidRPr="00636387">
        <w:rPr>
          <w:b/>
          <w:bCs/>
          <w:sz w:val="28"/>
          <w:szCs w:val="28"/>
        </w:rPr>
        <w:t xml:space="preserve">Vista </w:t>
      </w:r>
      <w:r w:rsidRPr="00636387">
        <w:rPr>
          <w:sz w:val="28"/>
          <w:szCs w:val="28"/>
        </w:rPr>
        <w:t xml:space="preserve">l’ordinanza del Ministro della Salute del 20 marzo 2020, recante “ulteriori misure urgenti in materia di contenimento e gestione dell'emergenza epidemiologica da COVID-19, applicabili sull'intero territorio nazionale”; </w:t>
      </w:r>
    </w:p>
    <w:p w:rsidR="00E5444F" w:rsidRPr="00636387" w:rsidRDefault="00E5444F" w:rsidP="001C73B3">
      <w:pPr>
        <w:pStyle w:val="Default"/>
        <w:jc w:val="both"/>
        <w:rPr>
          <w:sz w:val="28"/>
          <w:szCs w:val="28"/>
        </w:rPr>
      </w:pPr>
      <w:r w:rsidRPr="00636387">
        <w:rPr>
          <w:b/>
          <w:bCs/>
          <w:sz w:val="28"/>
          <w:szCs w:val="28"/>
        </w:rPr>
        <w:t xml:space="preserve">Visto </w:t>
      </w:r>
      <w:r w:rsidRPr="00636387">
        <w:rPr>
          <w:sz w:val="28"/>
          <w:szCs w:val="28"/>
        </w:rPr>
        <w:t xml:space="preserve">il DPCM 22 marzo 2020 con il quale, allo scopo di contrastare e contenere il diffondersi del contagio da COVID-19, sull’intero territorio nazionale viene disposta, tra l’altro, la sospensione di tutte le attività produttive industriali e commerciali, ad eccezione di quelle indicate nell’allegato 1 al medesimo DPCM e fatte salve le attività professionali, ferme restano le previsioni di cui all’articolo 1, punto 7, decreto del Presidente del Consiglio dei ministri 11 marzo 2020; </w:t>
      </w:r>
    </w:p>
    <w:p w:rsidR="00E5444F" w:rsidRPr="00636387" w:rsidRDefault="00E5444F" w:rsidP="001C73B3">
      <w:pPr>
        <w:pStyle w:val="Default"/>
        <w:jc w:val="both"/>
        <w:rPr>
          <w:sz w:val="28"/>
          <w:szCs w:val="28"/>
        </w:rPr>
      </w:pPr>
      <w:r w:rsidRPr="00636387">
        <w:rPr>
          <w:b/>
          <w:bCs/>
          <w:sz w:val="28"/>
          <w:szCs w:val="28"/>
        </w:rPr>
        <w:t xml:space="preserve">Preso atto </w:t>
      </w:r>
      <w:r w:rsidRPr="00636387">
        <w:rPr>
          <w:sz w:val="28"/>
          <w:szCs w:val="28"/>
        </w:rPr>
        <w:t xml:space="preserve">che l’elenco dei codici di cui all'allegato 1 del citato DPCM 22 marzo 2020 è stato modificato con Decreto del Ministro dello Sviluppo Economico 25 marzo 2020; </w:t>
      </w:r>
    </w:p>
    <w:p w:rsidR="00E5444F" w:rsidRPr="00636387" w:rsidRDefault="00E5444F" w:rsidP="001C73B3">
      <w:pPr>
        <w:pStyle w:val="Default"/>
        <w:jc w:val="both"/>
        <w:rPr>
          <w:sz w:val="28"/>
          <w:szCs w:val="28"/>
        </w:rPr>
      </w:pPr>
      <w:r w:rsidRPr="00636387">
        <w:rPr>
          <w:b/>
          <w:bCs/>
          <w:sz w:val="28"/>
          <w:szCs w:val="28"/>
        </w:rPr>
        <w:lastRenderedPageBreak/>
        <w:t xml:space="preserve">Viste </w:t>
      </w:r>
      <w:r w:rsidRPr="00636387">
        <w:rPr>
          <w:sz w:val="28"/>
          <w:szCs w:val="28"/>
        </w:rPr>
        <w:t xml:space="preserve">le Ordinanze del Presidente della Regione Campania aventi ad oggetto “Ulteriori misure per la prevenzione e gestione dell’emergenza epidemiologica da COVID19” </w:t>
      </w:r>
    </w:p>
    <w:p w:rsidR="00E5444F" w:rsidRPr="00636387" w:rsidRDefault="00E5444F" w:rsidP="001C73B3">
      <w:pPr>
        <w:pStyle w:val="Default"/>
        <w:jc w:val="both"/>
        <w:rPr>
          <w:sz w:val="28"/>
          <w:szCs w:val="28"/>
        </w:rPr>
      </w:pPr>
      <w:r w:rsidRPr="00636387">
        <w:rPr>
          <w:b/>
          <w:bCs/>
          <w:sz w:val="28"/>
          <w:szCs w:val="28"/>
        </w:rPr>
        <w:t xml:space="preserve">Considerato </w:t>
      </w:r>
      <w:r w:rsidRPr="00636387">
        <w:rPr>
          <w:sz w:val="28"/>
          <w:szCs w:val="28"/>
        </w:rPr>
        <w:t xml:space="preserve">che </w:t>
      </w:r>
      <w:r w:rsidR="00C2394D">
        <w:rPr>
          <w:sz w:val="28"/>
          <w:szCs w:val="28"/>
        </w:rPr>
        <w:t>a causa dell’emergenza Covid-19</w:t>
      </w:r>
      <w:r w:rsidRPr="00636387">
        <w:rPr>
          <w:sz w:val="28"/>
          <w:szCs w:val="28"/>
        </w:rPr>
        <w:t xml:space="preserve"> risulta sensibilmente aumentata la platea di nuclei familiari in difficoltà che non riescono ad acquistare alimenti e beni di prima necessità; </w:t>
      </w:r>
    </w:p>
    <w:p w:rsidR="00D66F72" w:rsidRPr="00C2394D" w:rsidRDefault="00E5444F" w:rsidP="001C73B3">
      <w:pPr>
        <w:pStyle w:val="Default"/>
        <w:jc w:val="both"/>
        <w:rPr>
          <w:sz w:val="28"/>
          <w:szCs w:val="28"/>
        </w:rPr>
      </w:pPr>
      <w:r w:rsidRPr="00636387">
        <w:rPr>
          <w:b/>
          <w:bCs/>
          <w:sz w:val="28"/>
          <w:szCs w:val="28"/>
        </w:rPr>
        <w:t xml:space="preserve">Vista </w:t>
      </w:r>
      <w:r w:rsidRPr="00636387">
        <w:rPr>
          <w:sz w:val="28"/>
          <w:szCs w:val="28"/>
        </w:rPr>
        <w:t xml:space="preserve">l’Ordinanza del Capo Dipartimento della Protezione Civile n. 658 del 29/03/2020, con la quale, in relazione alla situazione economica determinatasi per effetto delle conseguenze dell’emergenza COVID-19 e per venire incontro alle esigenze indifferibili di quei nuclei familiari in difficoltà, viene disposto la distribuzione ed il pagamento di un importo complessivo di € 400.000.000,00 in favore dei Comuni, da impiegare nell’acquisizione di buoni spesa da utilizzare per l’acquisto di generi alimentari presso esercizi commerciali contenuti in un elenco pubblicato da ciascun Comune sul proprio sito istituzionale; </w:t>
      </w:r>
    </w:p>
    <w:p w:rsidR="00F86038" w:rsidRPr="001D4F92" w:rsidRDefault="00D66F72" w:rsidP="001C73B3">
      <w:pPr>
        <w:pStyle w:val="Default"/>
        <w:jc w:val="both"/>
        <w:rPr>
          <w:bCs/>
          <w:sz w:val="28"/>
          <w:szCs w:val="28"/>
        </w:rPr>
      </w:pPr>
      <w:r w:rsidRPr="00636387">
        <w:rPr>
          <w:b/>
          <w:bCs/>
          <w:sz w:val="28"/>
          <w:szCs w:val="28"/>
        </w:rPr>
        <w:t>Richiamato</w:t>
      </w:r>
      <w:r w:rsidR="00F86038" w:rsidRPr="00636387">
        <w:rPr>
          <w:b/>
          <w:bCs/>
          <w:sz w:val="28"/>
          <w:szCs w:val="28"/>
        </w:rPr>
        <w:t>,</w:t>
      </w:r>
      <w:r w:rsidRPr="00636387">
        <w:rPr>
          <w:b/>
          <w:bCs/>
          <w:sz w:val="28"/>
          <w:szCs w:val="28"/>
        </w:rPr>
        <w:t xml:space="preserve"> </w:t>
      </w:r>
      <w:r w:rsidRPr="001D4F92">
        <w:rPr>
          <w:bCs/>
          <w:sz w:val="28"/>
          <w:szCs w:val="28"/>
        </w:rPr>
        <w:t xml:space="preserve">in particolare, il comma 4 dell’art. 2 della suddetta Ordinanza il quale stabilisce che ciascun comune è autorizzato all’acquisizione in deroga al decreto legislativo 18 aprile 2016 n. 50: </w:t>
      </w:r>
    </w:p>
    <w:p w:rsidR="00C91679" w:rsidRPr="001D4F92" w:rsidRDefault="00D66F72" w:rsidP="001C73B3">
      <w:pPr>
        <w:pStyle w:val="Default"/>
        <w:jc w:val="both"/>
        <w:rPr>
          <w:bCs/>
          <w:sz w:val="28"/>
          <w:szCs w:val="28"/>
        </w:rPr>
      </w:pPr>
      <w:r w:rsidRPr="001D4F92">
        <w:rPr>
          <w:bCs/>
          <w:sz w:val="28"/>
          <w:szCs w:val="28"/>
        </w:rPr>
        <w:t xml:space="preserve">a) di buoni spesa utilizzabili per l’acquisto di generi alimentari presso gli esercizi commerciali contenuti nell’elenco </w:t>
      </w:r>
      <w:r w:rsidR="001D4F92">
        <w:rPr>
          <w:bCs/>
          <w:sz w:val="28"/>
          <w:szCs w:val="28"/>
        </w:rPr>
        <w:t xml:space="preserve">già </w:t>
      </w:r>
      <w:r w:rsidRPr="001D4F92">
        <w:rPr>
          <w:bCs/>
          <w:sz w:val="28"/>
          <w:szCs w:val="28"/>
        </w:rPr>
        <w:t xml:space="preserve">pubblicato </w:t>
      </w:r>
      <w:r w:rsidR="001D4F92">
        <w:rPr>
          <w:bCs/>
          <w:sz w:val="28"/>
          <w:szCs w:val="28"/>
        </w:rPr>
        <w:t>nel</w:t>
      </w:r>
      <w:r w:rsidRPr="001D4F92">
        <w:rPr>
          <w:bCs/>
          <w:sz w:val="28"/>
          <w:szCs w:val="28"/>
        </w:rPr>
        <w:t xml:space="preserve"> sito istituzionale</w:t>
      </w:r>
      <w:r w:rsidR="001D4F92">
        <w:rPr>
          <w:bCs/>
          <w:sz w:val="28"/>
          <w:szCs w:val="28"/>
        </w:rPr>
        <w:t xml:space="preserve"> del Comune di Summonte (</w:t>
      </w:r>
      <w:proofErr w:type="spellStart"/>
      <w:r w:rsidR="001D4F92">
        <w:rPr>
          <w:bCs/>
          <w:sz w:val="28"/>
          <w:szCs w:val="28"/>
        </w:rPr>
        <w:t>Av</w:t>
      </w:r>
      <w:proofErr w:type="spellEnd"/>
      <w:r w:rsidR="001D4F92">
        <w:rPr>
          <w:bCs/>
          <w:sz w:val="28"/>
          <w:szCs w:val="28"/>
        </w:rPr>
        <w:t>)</w:t>
      </w:r>
      <w:r w:rsidRPr="001D4F92">
        <w:rPr>
          <w:bCs/>
          <w:sz w:val="28"/>
          <w:szCs w:val="28"/>
        </w:rPr>
        <w:t>;</w:t>
      </w:r>
    </w:p>
    <w:p w:rsidR="00D66F72" w:rsidRDefault="00D66F72" w:rsidP="001C73B3">
      <w:pPr>
        <w:pStyle w:val="Default"/>
        <w:jc w:val="both"/>
        <w:rPr>
          <w:bCs/>
          <w:sz w:val="28"/>
          <w:szCs w:val="28"/>
        </w:rPr>
      </w:pPr>
      <w:r w:rsidRPr="001D4F92">
        <w:rPr>
          <w:bCs/>
          <w:sz w:val="28"/>
          <w:szCs w:val="28"/>
        </w:rPr>
        <w:t>b) di generi alimentari o prodotti di prima necessità.</w:t>
      </w:r>
    </w:p>
    <w:p w:rsidR="001D4F92" w:rsidRDefault="001D4F92" w:rsidP="001C73B3">
      <w:pPr>
        <w:pStyle w:val="Default"/>
        <w:jc w:val="both"/>
        <w:rPr>
          <w:bCs/>
          <w:sz w:val="28"/>
          <w:szCs w:val="28"/>
        </w:rPr>
      </w:pPr>
      <w:r>
        <w:rPr>
          <w:bCs/>
          <w:sz w:val="28"/>
          <w:szCs w:val="28"/>
        </w:rPr>
        <w:t xml:space="preserve">Tutto ciò premesso è indetto Avviso Pubblico per l’individuazione di aventi diritto all’attribuzione di buoni per l’acquisto di generi alimentari e beni di prima necessità; </w:t>
      </w:r>
    </w:p>
    <w:p w:rsidR="001D4F92" w:rsidRDefault="001D4F92" w:rsidP="001C73B3">
      <w:pPr>
        <w:pStyle w:val="Default"/>
        <w:jc w:val="both"/>
        <w:rPr>
          <w:bCs/>
          <w:sz w:val="28"/>
          <w:szCs w:val="28"/>
        </w:rPr>
      </w:pPr>
    </w:p>
    <w:p w:rsidR="001D4F92" w:rsidRDefault="001D4F92" w:rsidP="001C73B3">
      <w:pPr>
        <w:pStyle w:val="Default"/>
        <w:jc w:val="both"/>
        <w:rPr>
          <w:b/>
          <w:bCs/>
          <w:sz w:val="28"/>
          <w:szCs w:val="28"/>
        </w:rPr>
      </w:pPr>
      <w:r w:rsidRPr="001D4F92">
        <w:rPr>
          <w:b/>
          <w:bCs/>
          <w:sz w:val="28"/>
          <w:szCs w:val="28"/>
        </w:rPr>
        <w:t xml:space="preserve">ARTICOLO 1 </w:t>
      </w:r>
    </w:p>
    <w:p w:rsidR="001D4F92" w:rsidRPr="001D4F92" w:rsidRDefault="001D4F92" w:rsidP="001C73B3">
      <w:pPr>
        <w:pStyle w:val="Default"/>
        <w:jc w:val="both"/>
        <w:rPr>
          <w:b/>
          <w:bCs/>
          <w:sz w:val="28"/>
          <w:szCs w:val="28"/>
        </w:rPr>
      </w:pPr>
      <w:r w:rsidRPr="001D4F92">
        <w:rPr>
          <w:b/>
          <w:bCs/>
          <w:sz w:val="28"/>
          <w:szCs w:val="28"/>
        </w:rPr>
        <w:t xml:space="preserve">DESTINATI, REQUISITI DI ACCESSO E MODALITA’ DI ATTRIBUZIONE </w:t>
      </w:r>
    </w:p>
    <w:p w:rsidR="001D4F92" w:rsidRPr="001D4F92" w:rsidRDefault="001D4F92" w:rsidP="001C73B3">
      <w:pPr>
        <w:pStyle w:val="Default"/>
        <w:jc w:val="both"/>
        <w:rPr>
          <w:bCs/>
          <w:sz w:val="28"/>
          <w:szCs w:val="28"/>
        </w:rPr>
      </w:pPr>
    </w:p>
    <w:p w:rsidR="00F06139" w:rsidRPr="001D4F92" w:rsidRDefault="001D4F92" w:rsidP="001C73B3">
      <w:pPr>
        <w:pStyle w:val="Default"/>
        <w:jc w:val="both"/>
        <w:rPr>
          <w:bCs/>
          <w:sz w:val="28"/>
          <w:szCs w:val="28"/>
        </w:rPr>
      </w:pPr>
      <w:r w:rsidRPr="001D4F92">
        <w:rPr>
          <w:bCs/>
          <w:sz w:val="28"/>
          <w:szCs w:val="28"/>
        </w:rPr>
        <w:t xml:space="preserve">Ai </w:t>
      </w:r>
      <w:r w:rsidR="00C91679" w:rsidRPr="001D4F92">
        <w:rPr>
          <w:bCs/>
          <w:sz w:val="28"/>
          <w:szCs w:val="28"/>
        </w:rPr>
        <w:t>sensi del comma 6 dell’art. 2 dell’Ordinanza del Dipartimento della Protezione Civile n. 658 del 29 marzo 2020</w:t>
      </w:r>
      <w:r w:rsidR="002E2EE0" w:rsidRPr="001D4F92">
        <w:rPr>
          <w:bCs/>
          <w:sz w:val="28"/>
          <w:szCs w:val="28"/>
        </w:rPr>
        <w:t>,</w:t>
      </w:r>
      <w:r w:rsidR="00C91679" w:rsidRPr="001D4F92">
        <w:rPr>
          <w:bCs/>
          <w:sz w:val="28"/>
          <w:szCs w:val="28"/>
        </w:rPr>
        <w:t xml:space="preserve"> </w:t>
      </w:r>
      <w:r w:rsidR="00F06139" w:rsidRPr="001D4F92">
        <w:rPr>
          <w:bCs/>
          <w:sz w:val="28"/>
          <w:szCs w:val="28"/>
        </w:rPr>
        <w:t xml:space="preserve">per la erogazione dei contributi detti, necessita rispettare </w:t>
      </w:r>
      <w:r w:rsidR="00C91679" w:rsidRPr="001D4F92">
        <w:rPr>
          <w:bCs/>
          <w:sz w:val="28"/>
          <w:szCs w:val="28"/>
        </w:rPr>
        <w:t xml:space="preserve">i seguenti requisiti per individuare la platea dei beneficiari ed il relativo contributo: </w:t>
      </w:r>
    </w:p>
    <w:p w:rsidR="00F06139" w:rsidRPr="001D4F92" w:rsidRDefault="00C91679" w:rsidP="001C73B3">
      <w:pPr>
        <w:pStyle w:val="Default"/>
        <w:jc w:val="both"/>
        <w:rPr>
          <w:bCs/>
          <w:sz w:val="28"/>
          <w:szCs w:val="28"/>
        </w:rPr>
      </w:pPr>
      <w:r w:rsidRPr="001D4F92">
        <w:rPr>
          <w:bCs/>
          <w:sz w:val="28"/>
          <w:szCs w:val="28"/>
        </w:rPr>
        <w:t xml:space="preserve">a) nuclei familiari più esposti agli effetti economici derivanti dall’emergenza epidemiologica da virus Covid-19 </w:t>
      </w:r>
    </w:p>
    <w:p w:rsidR="00F06139" w:rsidRPr="001D4F92" w:rsidRDefault="00C91679" w:rsidP="001C73B3">
      <w:pPr>
        <w:pStyle w:val="Default"/>
        <w:jc w:val="both"/>
        <w:rPr>
          <w:bCs/>
          <w:sz w:val="28"/>
          <w:szCs w:val="28"/>
        </w:rPr>
      </w:pPr>
      <w:r w:rsidRPr="001D4F92">
        <w:rPr>
          <w:bCs/>
          <w:sz w:val="28"/>
          <w:szCs w:val="28"/>
        </w:rPr>
        <w:t xml:space="preserve">b) nuclei familiari in stato di bisogno </w:t>
      </w:r>
    </w:p>
    <w:p w:rsidR="002E2EE0" w:rsidRPr="001C73B3" w:rsidRDefault="00C91679" w:rsidP="001C73B3">
      <w:pPr>
        <w:pStyle w:val="Default"/>
        <w:jc w:val="both"/>
        <w:rPr>
          <w:bCs/>
          <w:sz w:val="28"/>
          <w:szCs w:val="28"/>
        </w:rPr>
      </w:pPr>
      <w:r w:rsidRPr="001D4F92">
        <w:rPr>
          <w:bCs/>
          <w:sz w:val="28"/>
          <w:szCs w:val="28"/>
        </w:rPr>
        <w:t>c) nuclei familiari già assegnatari di sostegno pubblico (</w:t>
      </w:r>
      <w:proofErr w:type="spellStart"/>
      <w:r w:rsidRPr="001D4F92">
        <w:rPr>
          <w:bCs/>
          <w:sz w:val="28"/>
          <w:szCs w:val="28"/>
        </w:rPr>
        <w:t>RdC</w:t>
      </w:r>
      <w:proofErr w:type="spellEnd"/>
      <w:r w:rsidRPr="001D4F92">
        <w:rPr>
          <w:bCs/>
          <w:sz w:val="28"/>
          <w:szCs w:val="28"/>
        </w:rPr>
        <w:t>, Rei, Naspi, indennità di mobili</w:t>
      </w:r>
      <w:r w:rsidR="004922EC">
        <w:rPr>
          <w:bCs/>
          <w:sz w:val="28"/>
          <w:szCs w:val="28"/>
        </w:rPr>
        <w:t>tà, cassa integrazione guadagni etc</w:t>
      </w:r>
      <w:r w:rsidR="0047773D">
        <w:rPr>
          <w:bCs/>
          <w:sz w:val="28"/>
          <w:szCs w:val="28"/>
        </w:rPr>
        <w:t>.</w:t>
      </w:r>
      <w:r w:rsidR="004922EC">
        <w:rPr>
          <w:bCs/>
          <w:sz w:val="28"/>
          <w:szCs w:val="28"/>
        </w:rPr>
        <w:t>)</w:t>
      </w:r>
      <w:r w:rsidRPr="001D4F92">
        <w:rPr>
          <w:bCs/>
          <w:sz w:val="28"/>
          <w:szCs w:val="28"/>
        </w:rPr>
        <w:t xml:space="preserve">. </w:t>
      </w:r>
    </w:p>
    <w:p w:rsidR="00E708F5" w:rsidRPr="005E08BB" w:rsidRDefault="00C91679" w:rsidP="001C73B3">
      <w:pPr>
        <w:pStyle w:val="Default"/>
        <w:jc w:val="both"/>
        <w:rPr>
          <w:b/>
          <w:bCs/>
          <w:sz w:val="28"/>
          <w:szCs w:val="28"/>
          <w:u w:val="single"/>
        </w:rPr>
      </w:pPr>
      <w:r w:rsidRPr="00E708F5">
        <w:rPr>
          <w:b/>
          <w:bCs/>
          <w:sz w:val="28"/>
          <w:szCs w:val="28"/>
        </w:rPr>
        <w:t>Si precisa che</w:t>
      </w:r>
      <w:r w:rsidRPr="00E708F5">
        <w:rPr>
          <w:bCs/>
          <w:sz w:val="28"/>
          <w:szCs w:val="28"/>
        </w:rPr>
        <w:t xml:space="preserve"> si darà priorità nell’attribuzione del contributo a chi non riceve alcun sostegno; pertanto, </w:t>
      </w:r>
      <w:r w:rsidRPr="005E08BB">
        <w:rPr>
          <w:b/>
          <w:bCs/>
          <w:sz w:val="28"/>
          <w:szCs w:val="28"/>
          <w:u w:val="single"/>
        </w:rPr>
        <w:t xml:space="preserve">i nuclei di cui alla lettera a) e b) hanno priorità nell’assegnazione dei contributi suddetti rispetto a quelli di cui alla lettera c); </w:t>
      </w:r>
    </w:p>
    <w:p w:rsidR="001C73B3" w:rsidRPr="005E08BB" w:rsidRDefault="001C73B3" w:rsidP="001C73B3">
      <w:pPr>
        <w:pStyle w:val="Default"/>
        <w:jc w:val="both"/>
        <w:rPr>
          <w:b/>
          <w:bCs/>
          <w:sz w:val="28"/>
          <w:szCs w:val="28"/>
          <w:u w:val="single"/>
        </w:rPr>
      </w:pPr>
    </w:p>
    <w:p w:rsidR="00E708F5" w:rsidRDefault="00E708F5" w:rsidP="001C73B3">
      <w:pPr>
        <w:pStyle w:val="Default"/>
        <w:jc w:val="both"/>
        <w:rPr>
          <w:bCs/>
          <w:sz w:val="28"/>
          <w:szCs w:val="28"/>
        </w:rPr>
      </w:pPr>
      <w:r>
        <w:rPr>
          <w:bCs/>
          <w:sz w:val="28"/>
          <w:szCs w:val="28"/>
        </w:rPr>
        <w:t>Le modalità di assegn</w:t>
      </w:r>
      <w:r w:rsidR="00C4319E">
        <w:rPr>
          <w:bCs/>
          <w:sz w:val="28"/>
          <w:szCs w:val="28"/>
        </w:rPr>
        <w:t xml:space="preserve">azione per i nuclei </w:t>
      </w:r>
      <w:r>
        <w:rPr>
          <w:bCs/>
          <w:sz w:val="28"/>
          <w:szCs w:val="28"/>
        </w:rPr>
        <w:t xml:space="preserve">saranno effettuati secondo lo schema seguente: </w:t>
      </w:r>
    </w:p>
    <w:tbl>
      <w:tblPr>
        <w:tblStyle w:val="Grigliatabella"/>
        <w:tblW w:w="0" w:type="auto"/>
        <w:tblLook w:val="04A0" w:firstRow="1" w:lastRow="0" w:firstColumn="1" w:lastColumn="0" w:noHBand="0" w:noVBand="1"/>
      </w:tblPr>
      <w:tblGrid>
        <w:gridCol w:w="1925"/>
        <w:gridCol w:w="1925"/>
        <w:gridCol w:w="1926"/>
        <w:gridCol w:w="1926"/>
        <w:gridCol w:w="1926"/>
      </w:tblGrid>
      <w:tr w:rsidR="00C4319E" w:rsidTr="00C4319E">
        <w:tc>
          <w:tcPr>
            <w:tcW w:w="1925" w:type="dxa"/>
          </w:tcPr>
          <w:p w:rsidR="00C4319E" w:rsidRPr="00C4319E" w:rsidRDefault="00C4319E" w:rsidP="001C73B3">
            <w:pPr>
              <w:pStyle w:val="Default"/>
              <w:jc w:val="both"/>
              <w:rPr>
                <w:b/>
                <w:bCs/>
                <w:sz w:val="28"/>
                <w:szCs w:val="28"/>
              </w:rPr>
            </w:pPr>
            <w:r w:rsidRPr="00C4319E">
              <w:rPr>
                <w:b/>
                <w:bCs/>
                <w:sz w:val="28"/>
                <w:szCs w:val="28"/>
              </w:rPr>
              <w:t xml:space="preserve">Numero </w:t>
            </w:r>
            <w:r w:rsidRPr="00C4319E">
              <w:rPr>
                <w:b/>
                <w:bCs/>
                <w:sz w:val="28"/>
                <w:szCs w:val="28"/>
              </w:rPr>
              <w:lastRenderedPageBreak/>
              <w:t xml:space="preserve">componenti nucleo familiare </w:t>
            </w:r>
          </w:p>
        </w:tc>
        <w:tc>
          <w:tcPr>
            <w:tcW w:w="1925" w:type="dxa"/>
          </w:tcPr>
          <w:p w:rsidR="00C4319E" w:rsidRDefault="00C4319E" w:rsidP="001C73B3">
            <w:pPr>
              <w:pStyle w:val="Default"/>
              <w:jc w:val="both"/>
              <w:rPr>
                <w:bCs/>
                <w:sz w:val="28"/>
                <w:szCs w:val="28"/>
              </w:rPr>
            </w:pPr>
            <w:r>
              <w:rPr>
                <w:bCs/>
                <w:sz w:val="28"/>
                <w:szCs w:val="28"/>
              </w:rPr>
              <w:lastRenderedPageBreak/>
              <w:t>1 componente</w:t>
            </w:r>
          </w:p>
        </w:tc>
        <w:tc>
          <w:tcPr>
            <w:tcW w:w="1926" w:type="dxa"/>
          </w:tcPr>
          <w:p w:rsidR="00C4319E" w:rsidRDefault="00C4319E" w:rsidP="001C73B3">
            <w:pPr>
              <w:pStyle w:val="Default"/>
              <w:jc w:val="both"/>
              <w:rPr>
                <w:bCs/>
                <w:sz w:val="28"/>
                <w:szCs w:val="28"/>
              </w:rPr>
            </w:pPr>
            <w:r>
              <w:rPr>
                <w:bCs/>
                <w:sz w:val="28"/>
                <w:szCs w:val="28"/>
              </w:rPr>
              <w:t xml:space="preserve">2 componenti </w:t>
            </w:r>
          </w:p>
        </w:tc>
        <w:tc>
          <w:tcPr>
            <w:tcW w:w="1926" w:type="dxa"/>
          </w:tcPr>
          <w:p w:rsidR="00C4319E" w:rsidRDefault="00C4319E" w:rsidP="001C73B3">
            <w:pPr>
              <w:pStyle w:val="Default"/>
              <w:jc w:val="both"/>
              <w:rPr>
                <w:bCs/>
                <w:sz w:val="28"/>
                <w:szCs w:val="28"/>
              </w:rPr>
            </w:pPr>
            <w:r>
              <w:rPr>
                <w:bCs/>
                <w:sz w:val="28"/>
                <w:szCs w:val="28"/>
              </w:rPr>
              <w:t xml:space="preserve">3 componenti </w:t>
            </w:r>
          </w:p>
        </w:tc>
        <w:tc>
          <w:tcPr>
            <w:tcW w:w="1926" w:type="dxa"/>
          </w:tcPr>
          <w:p w:rsidR="00C4319E" w:rsidRDefault="00C4319E" w:rsidP="001C73B3">
            <w:pPr>
              <w:pStyle w:val="Default"/>
              <w:jc w:val="both"/>
              <w:rPr>
                <w:bCs/>
                <w:sz w:val="28"/>
                <w:szCs w:val="28"/>
              </w:rPr>
            </w:pPr>
            <w:r>
              <w:rPr>
                <w:bCs/>
                <w:sz w:val="28"/>
                <w:szCs w:val="28"/>
              </w:rPr>
              <w:t xml:space="preserve">Da 4 </w:t>
            </w:r>
            <w:r>
              <w:rPr>
                <w:bCs/>
                <w:sz w:val="28"/>
                <w:szCs w:val="28"/>
              </w:rPr>
              <w:lastRenderedPageBreak/>
              <w:t>componenti in poi</w:t>
            </w:r>
          </w:p>
        </w:tc>
      </w:tr>
      <w:tr w:rsidR="00C4319E" w:rsidTr="00C4319E">
        <w:tc>
          <w:tcPr>
            <w:tcW w:w="1925" w:type="dxa"/>
          </w:tcPr>
          <w:p w:rsidR="00C4319E" w:rsidRPr="00C4319E" w:rsidRDefault="00C4319E" w:rsidP="001C73B3">
            <w:pPr>
              <w:pStyle w:val="Default"/>
              <w:jc w:val="both"/>
              <w:rPr>
                <w:b/>
                <w:bCs/>
                <w:sz w:val="28"/>
                <w:szCs w:val="28"/>
              </w:rPr>
            </w:pPr>
            <w:r w:rsidRPr="00C4319E">
              <w:rPr>
                <w:b/>
                <w:bCs/>
                <w:sz w:val="28"/>
                <w:szCs w:val="28"/>
              </w:rPr>
              <w:lastRenderedPageBreak/>
              <w:t xml:space="preserve">Importo buoni spesa </w:t>
            </w:r>
          </w:p>
        </w:tc>
        <w:tc>
          <w:tcPr>
            <w:tcW w:w="1925" w:type="dxa"/>
          </w:tcPr>
          <w:p w:rsidR="00C4319E" w:rsidRDefault="00C4319E" w:rsidP="001C73B3">
            <w:pPr>
              <w:pStyle w:val="Default"/>
              <w:jc w:val="both"/>
              <w:rPr>
                <w:bCs/>
                <w:sz w:val="28"/>
                <w:szCs w:val="28"/>
              </w:rPr>
            </w:pPr>
            <w:r>
              <w:rPr>
                <w:bCs/>
                <w:sz w:val="28"/>
                <w:szCs w:val="28"/>
              </w:rPr>
              <w:t xml:space="preserve">100 euro </w:t>
            </w:r>
          </w:p>
        </w:tc>
        <w:tc>
          <w:tcPr>
            <w:tcW w:w="1926" w:type="dxa"/>
          </w:tcPr>
          <w:p w:rsidR="00C4319E" w:rsidRDefault="00C4319E" w:rsidP="001C73B3">
            <w:pPr>
              <w:pStyle w:val="Default"/>
              <w:jc w:val="both"/>
              <w:rPr>
                <w:bCs/>
                <w:sz w:val="28"/>
                <w:szCs w:val="28"/>
              </w:rPr>
            </w:pPr>
            <w:r>
              <w:rPr>
                <w:bCs/>
                <w:sz w:val="28"/>
                <w:szCs w:val="28"/>
              </w:rPr>
              <w:t xml:space="preserve">150 euro </w:t>
            </w:r>
          </w:p>
        </w:tc>
        <w:tc>
          <w:tcPr>
            <w:tcW w:w="1926" w:type="dxa"/>
          </w:tcPr>
          <w:p w:rsidR="00C4319E" w:rsidRDefault="00C4319E" w:rsidP="001C73B3">
            <w:pPr>
              <w:pStyle w:val="Default"/>
              <w:jc w:val="both"/>
              <w:rPr>
                <w:bCs/>
                <w:sz w:val="28"/>
                <w:szCs w:val="28"/>
              </w:rPr>
            </w:pPr>
            <w:r>
              <w:rPr>
                <w:bCs/>
                <w:sz w:val="28"/>
                <w:szCs w:val="28"/>
              </w:rPr>
              <w:t xml:space="preserve">200 euro </w:t>
            </w:r>
          </w:p>
        </w:tc>
        <w:tc>
          <w:tcPr>
            <w:tcW w:w="1926" w:type="dxa"/>
          </w:tcPr>
          <w:p w:rsidR="00C4319E" w:rsidRDefault="00C4319E" w:rsidP="001C73B3">
            <w:pPr>
              <w:pStyle w:val="Default"/>
              <w:jc w:val="both"/>
              <w:rPr>
                <w:bCs/>
                <w:sz w:val="28"/>
                <w:szCs w:val="28"/>
              </w:rPr>
            </w:pPr>
            <w:r>
              <w:rPr>
                <w:bCs/>
                <w:sz w:val="28"/>
                <w:szCs w:val="28"/>
              </w:rPr>
              <w:t xml:space="preserve">300 euro </w:t>
            </w:r>
          </w:p>
        </w:tc>
      </w:tr>
    </w:tbl>
    <w:p w:rsidR="00C4319E" w:rsidRPr="00E708F5" w:rsidRDefault="00C4319E" w:rsidP="001C73B3">
      <w:pPr>
        <w:pStyle w:val="Default"/>
        <w:jc w:val="both"/>
        <w:rPr>
          <w:bCs/>
          <w:sz w:val="28"/>
          <w:szCs w:val="28"/>
        </w:rPr>
      </w:pPr>
    </w:p>
    <w:p w:rsidR="00F86038" w:rsidRPr="00115EFA" w:rsidRDefault="00115EFA" w:rsidP="001C73B3">
      <w:pPr>
        <w:pStyle w:val="Default"/>
        <w:jc w:val="both"/>
        <w:rPr>
          <w:b/>
          <w:bCs/>
          <w:sz w:val="28"/>
          <w:szCs w:val="28"/>
        </w:rPr>
      </w:pPr>
      <w:r w:rsidRPr="00115EFA">
        <w:rPr>
          <w:b/>
          <w:bCs/>
          <w:sz w:val="28"/>
          <w:szCs w:val="28"/>
        </w:rPr>
        <w:t>ARTICOLO 2</w:t>
      </w:r>
    </w:p>
    <w:p w:rsidR="00115EFA" w:rsidRPr="00636387" w:rsidRDefault="00115EFA" w:rsidP="001C73B3">
      <w:pPr>
        <w:pStyle w:val="Default"/>
        <w:jc w:val="both"/>
        <w:rPr>
          <w:b/>
          <w:bCs/>
          <w:sz w:val="28"/>
          <w:szCs w:val="28"/>
        </w:rPr>
      </w:pPr>
      <w:r w:rsidRPr="00115EFA">
        <w:rPr>
          <w:b/>
          <w:bCs/>
          <w:sz w:val="28"/>
          <w:szCs w:val="28"/>
        </w:rPr>
        <w:t xml:space="preserve">MODALITA’ DI PARTECIPAZIONE E DOCUMENTAZIONE RICHIESTA </w:t>
      </w:r>
    </w:p>
    <w:p w:rsidR="00115EFA" w:rsidRDefault="00115EFA" w:rsidP="001C73B3">
      <w:pPr>
        <w:pStyle w:val="Default"/>
        <w:jc w:val="both"/>
        <w:rPr>
          <w:bCs/>
          <w:sz w:val="28"/>
          <w:szCs w:val="28"/>
        </w:rPr>
      </w:pPr>
      <w:r w:rsidRPr="00115EFA">
        <w:rPr>
          <w:bCs/>
          <w:sz w:val="28"/>
          <w:szCs w:val="28"/>
        </w:rPr>
        <w:t>Per</w:t>
      </w:r>
      <w:r w:rsidR="00C91679" w:rsidRPr="00115EFA">
        <w:rPr>
          <w:bCs/>
          <w:sz w:val="28"/>
          <w:szCs w:val="28"/>
        </w:rPr>
        <w:t xml:space="preserve"> potere ricevere l’erogazione del presente contributo di solidarietà alimentare</w:t>
      </w:r>
      <w:r w:rsidR="00F86038" w:rsidRPr="00115EFA">
        <w:rPr>
          <w:bCs/>
          <w:sz w:val="28"/>
          <w:szCs w:val="28"/>
        </w:rPr>
        <w:t>,</w:t>
      </w:r>
      <w:r w:rsidR="00C91679" w:rsidRPr="00115EFA">
        <w:rPr>
          <w:bCs/>
          <w:sz w:val="28"/>
          <w:szCs w:val="28"/>
        </w:rPr>
        <w:t xml:space="preserve"> è necessario presentare l’autocertificazione utilizzando il modello allegato (Allegato </w:t>
      </w:r>
      <w:r>
        <w:rPr>
          <w:bCs/>
          <w:sz w:val="28"/>
          <w:szCs w:val="28"/>
        </w:rPr>
        <w:t>B</w:t>
      </w:r>
      <w:r w:rsidR="00C91679" w:rsidRPr="00115EFA">
        <w:rPr>
          <w:bCs/>
          <w:sz w:val="28"/>
          <w:szCs w:val="28"/>
        </w:rPr>
        <w:t>)</w:t>
      </w:r>
      <w:r>
        <w:rPr>
          <w:bCs/>
          <w:sz w:val="28"/>
          <w:szCs w:val="28"/>
        </w:rPr>
        <w:t xml:space="preserve"> debitamente compilato e sottoscritto, allegando allo stesso, copia del documento di riconoscimento</w:t>
      </w:r>
      <w:r w:rsidR="00C91679" w:rsidRPr="00115EFA">
        <w:rPr>
          <w:bCs/>
          <w:sz w:val="28"/>
          <w:szCs w:val="28"/>
        </w:rPr>
        <w:t>.</w:t>
      </w:r>
    </w:p>
    <w:p w:rsidR="00F06139" w:rsidRPr="00BC5E24" w:rsidRDefault="00C91679" w:rsidP="001C73B3">
      <w:pPr>
        <w:pStyle w:val="Default"/>
        <w:jc w:val="both"/>
        <w:rPr>
          <w:bCs/>
          <w:sz w:val="28"/>
          <w:szCs w:val="28"/>
        </w:rPr>
      </w:pPr>
      <w:r w:rsidRPr="00115EFA">
        <w:rPr>
          <w:bCs/>
          <w:sz w:val="28"/>
          <w:szCs w:val="28"/>
        </w:rPr>
        <w:t xml:space="preserve"> I buoni spesa erogati, spendibili presso gli esercizi commerciali presenti nell’elenco predisposto e pubblicato sul sito del Comune di </w:t>
      </w:r>
      <w:r w:rsidR="00636387" w:rsidRPr="00115EFA">
        <w:rPr>
          <w:bCs/>
          <w:sz w:val="28"/>
          <w:szCs w:val="28"/>
        </w:rPr>
        <w:t>Summonte</w:t>
      </w:r>
      <w:r w:rsidR="00B73110">
        <w:rPr>
          <w:bCs/>
          <w:sz w:val="28"/>
          <w:szCs w:val="28"/>
        </w:rPr>
        <w:t xml:space="preserve">. </w:t>
      </w:r>
    </w:p>
    <w:p w:rsidR="00B73110" w:rsidRPr="00115EFA" w:rsidRDefault="00B73110" w:rsidP="001C73B3">
      <w:pPr>
        <w:pStyle w:val="Default"/>
        <w:jc w:val="both"/>
        <w:rPr>
          <w:b/>
          <w:bCs/>
          <w:sz w:val="28"/>
          <w:szCs w:val="28"/>
        </w:rPr>
      </w:pPr>
      <w:r w:rsidRPr="00115EFA">
        <w:rPr>
          <w:b/>
          <w:bCs/>
          <w:sz w:val="28"/>
          <w:szCs w:val="28"/>
        </w:rPr>
        <w:t xml:space="preserve">ARTICOLO </w:t>
      </w:r>
      <w:r>
        <w:rPr>
          <w:b/>
          <w:bCs/>
          <w:sz w:val="28"/>
          <w:szCs w:val="28"/>
        </w:rPr>
        <w:t>3</w:t>
      </w:r>
    </w:p>
    <w:p w:rsidR="00F06139" w:rsidRPr="00636387" w:rsidRDefault="00B73110" w:rsidP="001C73B3">
      <w:pPr>
        <w:pStyle w:val="Default"/>
        <w:jc w:val="both"/>
        <w:rPr>
          <w:b/>
          <w:bCs/>
          <w:sz w:val="28"/>
          <w:szCs w:val="28"/>
        </w:rPr>
      </w:pPr>
      <w:r>
        <w:rPr>
          <w:b/>
          <w:bCs/>
          <w:sz w:val="28"/>
          <w:szCs w:val="28"/>
        </w:rPr>
        <w:t xml:space="preserve">PRESENTAZIONE DELLA DOMANDA </w:t>
      </w:r>
    </w:p>
    <w:p w:rsidR="008C0CC0" w:rsidRDefault="00B73110" w:rsidP="001C73B3">
      <w:pPr>
        <w:pStyle w:val="Default"/>
        <w:jc w:val="both"/>
        <w:rPr>
          <w:bCs/>
          <w:sz w:val="28"/>
          <w:szCs w:val="28"/>
        </w:rPr>
      </w:pPr>
      <w:r w:rsidRPr="00B73110">
        <w:rPr>
          <w:bCs/>
          <w:sz w:val="28"/>
          <w:szCs w:val="28"/>
        </w:rPr>
        <w:t>Le</w:t>
      </w:r>
      <w:r w:rsidR="003514A2" w:rsidRPr="00B73110">
        <w:rPr>
          <w:bCs/>
          <w:sz w:val="28"/>
          <w:szCs w:val="28"/>
        </w:rPr>
        <w:t xml:space="preserve"> domande </w:t>
      </w:r>
      <w:r w:rsidR="003514A2" w:rsidRPr="0047773D">
        <w:rPr>
          <w:b/>
          <w:bCs/>
          <w:sz w:val="28"/>
          <w:szCs w:val="28"/>
          <w:u w:val="single"/>
        </w:rPr>
        <w:t xml:space="preserve">dovranno pervenire entro il termine perentorio del </w:t>
      </w:r>
      <w:r w:rsidR="006F43D5">
        <w:rPr>
          <w:b/>
          <w:bCs/>
          <w:sz w:val="28"/>
          <w:szCs w:val="28"/>
          <w:u w:val="single"/>
        </w:rPr>
        <w:t>2</w:t>
      </w:r>
      <w:r w:rsidR="00E2780E">
        <w:rPr>
          <w:b/>
          <w:bCs/>
          <w:sz w:val="28"/>
          <w:szCs w:val="28"/>
          <w:u w:val="single"/>
        </w:rPr>
        <w:t>2</w:t>
      </w:r>
      <w:r w:rsidR="003514A2" w:rsidRPr="0047773D">
        <w:rPr>
          <w:b/>
          <w:bCs/>
          <w:sz w:val="28"/>
          <w:szCs w:val="28"/>
          <w:u w:val="single"/>
        </w:rPr>
        <w:t xml:space="preserve"> aprile 2020 alle ore 1</w:t>
      </w:r>
      <w:r w:rsidR="006F43D5">
        <w:rPr>
          <w:b/>
          <w:bCs/>
          <w:sz w:val="28"/>
          <w:szCs w:val="28"/>
          <w:u w:val="single"/>
        </w:rPr>
        <w:t>2</w:t>
      </w:r>
      <w:r w:rsidR="003514A2" w:rsidRPr="0047773D">
        <w:rPr>
          <w:b/>
          <w:bCs/>
          <w:sz w:val="28"/>
          <w:szCs w:val="28"/>
          <w:u w:val="single"/>
        </w:rPr>
        <w:t>:00</w:t>
      </w:r>
      <w:r w:rsidR="003514A2" w:rsidRPr="00B73110">
        <w:rPr>
          <w:bCs/>
          <w:sz w:val="28"/>
          <w:szCs w:val="28"/>
        </w:rPr>
        <w:t>, salvo la possibilità da parte del Comune di riaprire successivamente i termini</w:t>
      </w:r>
      <w:r w:rsidR="00C91679" w:rsidRPr="00B73110">
        <w:rPr>
          <w:bCs/>
          <w:sz w:val="28"/>
          <w:szCs w:val="28"/>
        </w:rPr>
        <w:t>.</w:t>
      </w:r>
      <w:r w:rsidR="00E2780E">
        <w:rPr>
          <w:bCs/>
          <w:sz w:val="28"/>
          <w:szCs w:val="28"/>
        </w:rPr>
        <w:t xml:space="preserve"> </w:t>
      </w:r>
      <w:r w:rsidR="00F86038" w:rsidRPr="00B73110">
        <w:rPr>
          <w:bCs/>
          <w:sz w:val="28"/>
          <w:szCs w:val="28"/>
        </w:rPr>
        <w:t>Si precisa che l</w:t>
      </w:r>
      <w:r w:rsidR="00C91679" w:rsidRPr="00B73110">
        <w:rPr>
          <w:bCs/>
          <w:sz w:val="28"/>
          <w:szCs w:val="28"/>
        </w:rPr>
        <w:t xml:space="preserve">’autocertificazione può essere presentata tramite e-mail </w:t>
      </w:r>
      <w:r w:rsidR="00E2780E">
        <w:rPr>
          <w:bCs/>
          <w:sz w:val="28"/>
          <w:szCs w:val="28"/>
        </w:rPr>
        <w:t xml:space="preserve"> </w:t>
      </w:r>
      <w:r w:rsidRPr="00B73110">
        <w:rPr>
          <w:rStyle w:val="Collegamentoipertestuale"/>
          <w:bCs/>
          <w:sz w:val="28"/>
          <w:szCs w:val="28"/>
        </w:rPr>
        <w:t>segreteria@comune.summonte.av.it</w:t>
      </w:r>
      <w:r w:rsidR="00CC3B03" w:rsidRPr="00B73110">
        <w:rPr>
          <w:bCs/>
          <w:sz w:val="28"/>
          <w:szCs w:val="28"/>
        </w:rPr>
        <w:t xml:space="preserve"> o tramite PEC </w:t>
      </w:r>
      <w:hyperlink r:id="rId9" w:history="1">
        <w:r w:rsidRPr="00B73110">
          <w:rPr>
            <w:rStyle w:val="Collegamentoipertestuale"/>
            <w:bCs/>
            <w:sz w:val="28"/>
            <w:szCs w:val="28"/>
          </w:rPr>
          <w:t>protocollo.summonte@pec.it</w:t>
        </w:r>
      </w:hyperlink>
      <w:r w:rsidRPr="00B73110">
        <w:rPr>
          <w:bCs/>
          <w:sz w:val="28"/>
          <w:szCs w:val="28"/>
        </w:rPr>
        <w:t xml:space="preserve"> o, in alternativa, </w:t>
      </w:r>
      <w:r w:rsidR="008C0CC0">
        <w:rPr>
          <w:bCs/>
          <w:sz w:val="28"/>
          <w:szCs w:val="28"/>
        </w:rPr>
        <w:t xml:space="preserve">con consegna a mano </w:t>
      </w:r>
      <w:r w:rsidRPr="00B73110">
        <w:rPr>
          <w:bCs/>
          <w:sz w:val="28"/>
          <w:szCs w:val="28"/>
        </w:rPr>
        <w:t>presso l’Ufficio Protocollo del Comune di Summonte (</w:t>
      </w:r>
      <w:proofErr w:type="spellStart"/>
      <w:r w:rsidRPr="00B73110">
        <w:rPr>
          <w:bCs/>
          <w:sz w:val="28"/>
          <w:szCs w:val="28"/>
        </w:rPr>
        <w:t>Av</w:t>
      </w:r>
      <w:proofErr w:type="spellEnd"/>
      <w:r w:rsidRPr="00B73110">
        <w:rPr>
          <w:bCs/>
          <w:sz w:val="28"/>
          <w:szCs w:val="28"/>
        </w:rPr>
        <w:t>) sito in via Borgonuovo n. 45</w:t>
      </w:r>
      <w:r w:rsidR="00C91679" w:rsidRPr="00F02FF4">
        <w:rPr>
          <w:bCs/>
          <w:sz w:val="28"/>
          <w:szCs w:val="28"/>
        </w:rPr>
        <w:t xml:space="preserve">. </w:t>
      </w:r>
      <w:r w:rsidR="00E2780E" w:rsidRPr="00F02FF4">
        <w:rPr>
          <w:bCs/>
          <w:sz w:val="28"/>
          <w:szCs w:val="28"/>
        </w:rPr>
        <w:t>Sono esclusi dalla presentazione della domanda</w:t>
      </w:r>
      <w:r w:rsidR="00F02FF4" w:rsidRPr="00F02FF4">
        <w:rPr>
          <w:bCs/>
          <w:sz w:val="28"/>
          <w:szCs w:val="28"/>
        </w:rPr>
        <w:t xml:space="preserve"> e dall’assegnazione di un ulteriore beneficio</w:t>
      </w:r>
      <w:r w:rsidR="00E2780E" w:rsidRPr="00F02FF4">
        <w:rPr>
          <w:bCs/>
          <w:sz w:val="28"/>
          <w:szCs w:val="28"/>
        </w:rPr>
        <w:t xml:space="preserve"> i nuclei familiari che già ne hanno fatto richiesta</w:t>
      </w:r>
      <w:r w:rsidR="00F02FF4" w:rsidRPr="00F02FF4">
        <w:rPr>
          <w:bCs/>
          <w:sz w:val="28"/>
          <w:szCs w:val="28"/>
        </w:rPr>
        <w:t xml:space="preserve">, giusto verbale della dott.ssa Paola </w:t>
      </w:r>
      <w:proofErr w:type="spellStart"/>
      <w:r w:rsidR="00F02FF4" w:rsidRPr="00F02FF4">
        <w:rPr>
          <w:bCs/>
          <w:sz w:val="28"/>
          <w:szCs w:val="28"/>
        </w:rPr>
        <w:t>Bilotto</w:t>
      </w:r>
      <w:proofErr w:type="spellEnd"/>
      <w:r w:rsidR="00F02FF4" w:rsidRPr="00F02FF4">
        <w:rPr>
          <w:bCs/>
          <w:sz w:val="28"/>
          <w:szCs w:val="28"/>
        </w:rPr>
        <w:t xml:space="preserve">, </w:t>
      </w:r>
      <w:proofErr w:type="spellStart"/>
      <w:r w:rsidR="00F02FF4" w:rsidRPr="00F02FF4">
        <w:rPr>
          <w:bCs/>
          <w:sz w:val="28"/>
          <w:szCs w:val="28"/>
        </w:rPr>
        <w:t>prot</w:t>
      </w:r>
      <w:proofErr w:type="spellEnd"/>
      <w:r w:rsidR="00F02FF4" w:rsidRPr="00F02FF4">
        <w:rPr>
          <w:bCs/>
          <w:sz w:val="28"/>
          <w:szCs w:val="28"/>
        </w:rPr>
        <w:t xml:space="preserve">. </w:t>
      </w:r>
      <w:r w:rsidR="00BC5E24">
        <w:rPr>
          <w:bCs/>
          <w:sz w:val="28"/>
          <w:szCs w:val="28"/>
        </w:rPr>
        <w:t xml:space="preserve">n. </w:t>
      </w:r>
      <w:r w:rsidR="00F02FF4" w:rsidRPr="00F02FF4">
        <w:rPr>
          <w:bCs/>
          <w:sz w:val="28"/>
          <w:szCs w:val="28"/>
        </w:rPr>
        <w:t>1356 del 09/04/2020</w:t>
      </w:r>
      <w:r w:rsidR="00E2780E" w:rsidRPr="00F02FF4">
        <w:rPr>
          <w:bCs/>
          <w:sz w:val="28"/>
          <w:szCs w:val="28"/>
        </w:rPr>
        <w:t>.</w:t>
      </w:r>
      <w:r w:rsidR="00E2780E">
        <w:rPr>
          <w:bCs/>
          <w:sz w:val="28"/>
          <w:szCs w:val="28"/>
        </w:rPr>
        <w:t xml:space="preserve"> </w:t>
      </w:r>
    </w:p>
    <w:p w:rsidR="00B73110" w:rsidRPr="00115EFA" w:rsidRDefault="00B73110" w:rsidP="001C73B3">
      <w:pPr>
        <w:pStyle w:val="Default"/>
        <w:jc w:val="both"/>
        <w:rPr>
          <w:b/>
          <w:bCs/>
          <w:sz w:val="28"/>
          <w:szCs w:val="28"/>
        </w:rPr>
      </w:pPr>
      <w:r w:rsidRPr="00115EFA">
        <w:rPr>
          <w:b/>
          <w:bCs/>
          <w:sz w:val="28"/>
          <w:szCs w:val="28"/>
        </w:rPr>
        <w:t xml:space="preserve">ARTICOLO </w:t>
      </w:r>
      <w:r>
        <w:rPr>
          <w:b/>
          <w:bCs/>
          <w:sz w:val="28"/>
          <w:szCs w:val="28"/>
        </w:rPr>
        <w:t>4</w:t>
      </w:r>
    </w:p>
    <w:p w:rsidR="00B73110" w:rsidRDefault="00B73110" w:rsidP="001C73B3">
      <w:pPr>
        <w:pStyle w:val="Default"/>
        <w:jc w:val="both"/>
        <w:rPr>
          <w:b/>
          <w:bCs/>
          <w:sz w:val="28"/>
          <w:szCs w:val="28"/>
        </w:rPr>
      </w:pPr>
      <w:r>
        <w:rPr>
          <w:b/>
          <w:bCs/>
          <w:sz w:val="28"/>
          <w:szCs w:val="28"/>
        </w:rPr>
        <w:t xml:space="preserve">MODALITA’ DI ISTRUTTORIA DEGLI AVENTI DIRITTO </w:t>
      </w:r>
    </w:p>
    <w:p w:rsidR="006F69F8" w:rsidRPr="00B73110" w:rsidRDefault="006F69F8" w:rsidP="001C73B3">
      <w:pPr>
        <w:pStyle w:val="Default"/>
        <w:jc w:val="both"/>
        <w:rPr>
          <w:bCs/>
          <w:sz w:val="28"/>
          <w:szCs w:val="28"/>
        </w:rPr>
      </w:pPr>
      <w:r>
        <w:rPr>
          <w:bCs/>
          <w:sz w:val="28"/>
          <w:szCs w:val="28"/>
        </w:rPr>
        <w:t>L’istruttoria delle</w:t>
      </w:r>
      <w:r w:rsidR="00B73110" w:rsidRPr="00B73110">
        <w:rPr>
          <w:bCs/>
          <w:sz w:val="28"/>
          <w:szCs w:val="28"/>
        </w:rPr>
        <w:t xml:space="preserve"> istanze pervenute, considerata la natura d’urgenza, verrà effettuata da parte dell’Assistente Sociale </w:t>
      </w:r>
      <w:r>
        <w:rPr>
          <w:bCs/>
          <w:sz w:val="28"/>
          <w:szCs w:val="28"/>
        </w:rPr>
        <w:t>assegna</w:t>
      </w:r>
      <w:r w:rsidR="008C0CC0">
        <w:rPr>
          <w:bCs/>
          <w:sz w:val="28"/>
          <w:szCs w:val="28"/>
        </w:rPr>
        <w:t>ta</w:t>
      </w:r>
      <w:r>
        <w:rPr>
          <w:bCs/>
          <w:sz w:val="28"/>
          <w:szCs w:val="28"/>
        </w:rPr>
        <w:t xml:space="preserve"> al Comune di Summonte da</w:t>
      </w:r>
      <w:r w:rsidR="00B73110" w:rsidRPr="00B73110">
        <w:rPr>
          <w:bCs/>
          <w:sz w:val="28"/>
          <w:szCs w:val="28"/>
        </w:rPr>
        <w:t>ll’Ambito Territoria</w:t>
      </w:r>
      <w:r w:rsidR="00B73110">
        <w:rPr>
          <w:bCs/>
          <w:sz w:val="28"/>
          <w:szCs w:val="28"/>
        </w:rPr>
        <w:t>le A02, già componente del COC, da cui scaturirà una</w:t>
      </w:r>
      <w:r>
        <w:rPr>
          <w:bCs/>
          <w:sz w:val="28"/>
          <w:szCs w:val="28"/>
        </w:rPr>
        <w:t xml:space="preserve"> graduatoria contenente la </w:t>
      </w:r>
      <w:r w:rsidR="00B73110">
        <w:rPr>
          <w:bCs/>
          <w:sz w:val="28"/>
          <w:szCs w:val="28"/>
        </w:rPr>
        <w:t xml:space="preserve">platea di beneficiari aventi diritti al buono </w:t>
      </w:r>
      <w:r w:rsidR="00B73110" w:rsidRPr="00BC5E24">
        <w:rPr>
          <w:bCs/>
          <w:sz w:val="28"/>
          <w:szCs w:val="28"/>
        </w:rPr>
        <w:t xml:space="preserve">spesa, fino ad esaurimento </w:t>
      </w:r>
      <w:r w:rsidR="00BC5E24" w:rsidRPr="00BC5E24">
        <w:rPr>
          <w:bCs/>
          <w:sz w:val="28"/>
          <w:szCs w:val="28"/>
        </w:rPr>
        <w:t>del contributo attribuito</w:t>
      </w:r>
      <w:r w:rsidR="00B73110" w:rsidRPr="00BC5E24">
        <w:rPr>
          <w:bCs/>
          <w:sz w:val="28"/>
          <w:szCs w:val="28"/>
        </w:rPr>
        <w:t xml:space="preserve"> al Comune di Summonte (</w:t>
      </w:r>
      <w:proofErr w:type="spellStart"/>
      <w:r w:rsidR="00B73110" w:rsidRPr="00BC5E24">
        <w:rPr>
          <w:bCs/>
          <w:sz w:val="28"/>
          <w:szCs w:val="28"/>
        </w:rPr>
        <w:t>Av</w:t>
      </w:r>
      <w:proofErr w:type="spellEnd"/>
      <w:r w:rsidR="00B73110" w:rsidRPr="00BC5E24">
        <w:rPr>
          <w:bCs/>
          <w:sz w:val="28"/>
          <w:szCs w:val="28"/>
        </w:rPr>
        <w:t>)</w:t>
      </w:r>
      <w:r w:rsidR="00E2780E" w:rsidRPr="00BC5E24">
        <w:rPr>
          <w:bCs/>
          <w:sz w:val="28"/>
          <w:szCs w:val="28"/>
        </w:rPr>
        <w:t>, ovvero il residuo risultante a seguito della prima erogazione</w:t>
      </w:r>
      <w:r w:rsidR="00B73110" w:rsidRPr="00BC5E24">
        <w:rPr>
          <w:bCs/>
          <w:sz w:val="28"/>
          <w:szCs w:val="28"/>
        </w:rPr>
        <w:t>.</w:t>
      </w:r>
      <w:r w:rsidR="00B73110">
        <w:rPr>
          <w:bCs/>
          <w:sz w:val="28"/>
          <w:szCs w:val="28"/>
        </w:rPr>
        <w:t xml:space="preserve"> </w:t>
      </w:r>
    </w:p>
    <w:p w:rsidR="00B73110" w:rsidRPr="00115EFA" w:rsidRDefault="006F69F8" w:rsidP="001C73B3">
      <w:pPr>
        <w:pStyle w:val="Default"/>
        <w:jc w:val="both"/>
        <w:rPr>
          <w:b/>
          <w:bCs/>
          <w:sz w:val="28"/>
          <w:szCs w:val="28"/>
        </w:rPr>
      </w:pPr>
      <w:r>
        <w:rPr>
          <w:b/>
          <w:bCs/>
          <w:sz w:val="28"/>
          <w:szCs w:val="28"/>
        </w:rPr>
        <w:t>ARTICOLO 5</w:t>
      </w:r>
    </w:p>
    <w:p w:rsidR="00B73110" w:rsidRDefault="00B73110" w:rsidP="001C73B3">
      <w:pPr>
        <w:pStyle w:val="Default"/>
        <w:jc w:val="both"/>
        <w:rPr>
          <w:b/>
          <w:bCs/>
          <w:sz w:val="28"/>
          <w:szCs w:val="28"/>
        </w:rPr>
      </w:pPr>
      <w:r>
        <w:rPr>
          <w:b/>
          <w:bCs/>
          <w:sz w:val="28"/>
          <w:szCs w:val="28"/>
        </w:rPr>
        <w:t xml:space="preserve">ASSEGNAZIONE BUONI SPESA </w:t>
      </w:r>
    </w:p>
    <w:p w:rsidR="00172E8A" w:rsidRDefault="00172E8A" w:rsidP="001C73B3">
      <w:pPr>
        <w:pStyle w:val="Default"/>
        <w:jc w:val="both"/>
        <w:rPr>
          <w:bCs/>
          <w:sz w:val="28"/>
          <w:szCs w:val="28"/>
        </w:rPr>
      </w:pPr>
      <w:r w:rsidRPr="00172E8A">
        <w:rPr>
          <w:bCs/>
          <w:sz w:val="28"/>
          <w:szCs w:val="28"/>
        </w:rPr>
        <w:t xml:space="preserve">L’assegnazione dei buoni spesa ai beneficiari sarà comunicato attraverso il personale comunale e l’Associazione di Volontariato </w:t>
      </w:r>
      <w:proofErr w:type="spellStart"/>
      <w:r w:rsidRPr="00172E8A">
        <w:rPr>
          <w:bCs/>
          <w:sz w:val="28"/>
          <w:szCs w:val="28"/>
        </w:rPr>
        <w:t>Ekoclub</w:t>
      </w:r>
      <w:proofErr w:type="spellEnd"/>
      <w:r w:rsidR="005E08BB">
        <w:rPr>
          <w:bCs/>
          <w:sz w:val="28"/>
          <w:szCs w:val="28"/>
        </w:rPr>
        <w:t xml:space="preserve"> </w:t>
      </w:r>
      <w:proofErr w:type="spellStart"/>
      <w:r w:rsidR="005E08BB">
        <w:rPr>
          <w:bCs/>
          <w:sz w:val="28"/>
          <w:szCs w:val="28"/>
        </w:rPr>
        <w:t>Intetnational</w:t>
      </w:r>
      <w:proofErr w:type="spellEnd"/>
      <w:r w:rsidRPr="00172E8A">
        <w:rPr>
          <w:bCs/>
          <w:sz w:val="28"/>
          <w:szCs w:val="28"/>
        </w:rPr>
        <w:t xml:space="preserve"> i quali consegneranno a ciascun nucleo familiare beneficiario una busta contenente i buoni spesa ass</w:t>
      </w:r>
      <w:r>
        <w:rPr>
          <w:bCs/>
          <w:sz w:val="28"/>
          <w:szCs w:val="28"/>
        </w:rPr>
        <w:t xml:space="preserve">egnati. </w:t>
      </w:r>
    </w:p>
    <w:p w:rsidR="006F69F8" w:rsidRDefault="006F69F8" w:rsidP="001C73B3">
      <w:pPr>
        <w:pStyle w:val="Default"/>
        <w:jc w:val="both"/>
        <w:rPr>
          <w:bCs/>
          <w:sz w:val="28"/>
          <w:szCs w:val="28"/>
        </w:rPr>
      </w:pPr>
    </w:p>
    <w:p w:rsidR="006F69F8" w:rsidRPr="006F69F8" w:rsidRDefault="006F69F8" w:rsidP="001C73B3">
      <w:pPr>
        <w:pStyle w:val="Default"/>
        <w:jc w:val="both"/>
        <w:rPr>
          <w:b/>
          <w:bCs/>
          <w:sz w:val="28"/>
          <w:szCs w:val="28"/>
        </w:rPr>
      </w:pPr>
      <w:r w:rsidRPr="006F69F8">
        <w:rPr>
          <w:b/>
          <w:bCs/>
          <w:sz w:val="28"/>
          <w:szCs w:val="28"/>
        </w:rPr>
        <w:t>ARTICOLO 6</w:t>
      </w:r>
    </w:p>
    <w:p w:rsidR="00172E8A" w:rsidRPr="006F69F8" w:rsidRDefault="00172E8A" w:rsidP="001C73B3">
      <w:pPr>
        <w:pStyle w:val="Default"/>
        <w:jc w:val="both"/>
        <w:rPr>
          <w:b/>
          <w:bCs/>
          <w:sz w:val="28"/>
          <w:szCs w:val="28"/>
        </w:rPr>
      </w:pPr>
      <w:r w:rsidRPr="006F69F8">
        <w:rPr>
          <w:b/>
          <w:bCs/>
          <w:sz w:val="28"/>
          <w:szCs w:val="28"/>
        </w:rPr>
        <w:t xml:space="preserve">SPESA DEI BUONI </w:t>
      </w:r>
      <w:r w:rsidR="006F69F8">
        <w:rPr>
          <w:b/>
          <w:bCs/>
          <w:sz w:val="28"/>
          <w:szCs w:val="28"/>
        </w:rPr>
        <w:t>ALIMENTARI E DI PRIMA NECESSITA’</w:t>
      </w:r>
    </w:p>
    <w:p w:rsidR="006F69F8" w:rsidRPr="00172E8A" w:rsidRDefault="00172E8A" w:rsidP="001C73B3">
      <w:pPr>
        <w:pStyle w:val="Default"/>
        <w:jc w:val="both"/>
        <w:rPr>
          <w:bCs/>
          <w:sz w:val="28"/>
          <w:szCs w:val="28"/>
        </w:rPr>
      </w:pPr>
      <w:r w:rsidRPr="00172E8A">
        <w:rPr>
          <w:bCs/>
          <w:sz w:val="28"/>
          <w:szCs w:val="28"/>
        </w:rPr>
        <w:lastRenderedPageBreak/>
        <w:t xml:space="preserve">I buoni potranno essere spesi esclusivamente per l’acquisto di generi alimentari e/o di prima necessità presso gli esercizi commerciali già pubblicati sul sito del Comune www.comune.summonte.av.it. I buoni saranno numerati e dovranno essere consegnati in originale al commerciante entro e non oltre il 31 maggio 2020. </w:t>
      </w:r>
      <w:r w:rsidR="006F69F8">
        <w:rPr>
          <w:bCs/>
          <w:sz w:val="28"/>
          <w:szCs w:val="28"/>
        </w:rPr>
        <w:t xml:space="preserve">Il commerciante apporrà sul buono la data, la firma e gli estremi del documento di identità del beneficiario. Al singolo buono vanno spillati uno o più scontrini fiscali, fino a raggiungere l’importo nominale. </w:t>
      </w:r>
    </w:p>
    <w:p w:rsidR="00172E8A" w:rsidRDefault="00172E8A" w:rsidP="001C73B3">
      <w:pPr>
        <w:pStyle w:val="Default"/>
        <w:jc w:val="both"/>
        <w:rPr>
          <w:bCs/>
          <w:sz w:val="28"/>
          <w:szCs w:val="28"/>
        </w:rPr>
      </w:pPr>
    </w:p>
    <w:p w:rsidR="00562741" w:rsidRPr="00562741" w:rsidRDefault="00562741" w:rsidP="001C73B3">
      <w:pPr>
        <w:pStyle w:val="Default"/>
        <w:jc w:val="both"/>
        <w:rPr>
          <w:b/>
          <w:bCs/>
          <w:sz w:val="28"/>
          <w:szCs w:val="28"/>
        </w:rPr>
      </w:pPr>
      <w:r w:rsidRPr="00562741">
        <w:rPr>
          <w:b/>
          <w:bCs/>
          <w:sz w:val="28"/>
          <w:szCs w:val="28"/>
        </w:rPr>
        <w:t xml:space="preserve">ARTICOLO 7 </w:t>
      </w:r>
    </w:p>
    <w:p w:rsidR="00562741" w:rsidRPr="00562741" w:rsidRDefault="00562741" w:rsidP="001C73B3">
      <w:pPr>
        <w:pStyle w:val="Default"/>
        <w:jc w:val="both"/>
        <w:rPr>
          <w:b/>
          <w:bCs/>
          <w:sz w:val="28"/>
          <w:szCs w:val="28"/>
        </w:rPr>
      </w:pPr>
      <w:r w:rsidRPr="00562741">
        <w:rPr>
          <w:b/>
          <w:bCs/>
          <w:sz w:val="28"/>
          <w:szCs w:val="28"/>
        </w:rPr>
        <w:t xml:space="preserve">RENDICONTAZIONE DELLE SPESE </w:t>
      </w:r>
    </w:p>
    <w:p w:rsidR="00562741" w:rsidRDefault="00562741" w:rsidP="001C73B3">
      <w:pPr>
        <w:pStyle w:val="Default"/>
        <w:jc w:val="both"/>
        <w:rPr>
          <w:bCs/>
          <w:sz w:val="28"/>
          <w:szCs w:val="28"/>
        </w:rPr>
      </w:pPr>
      <w:r>
        <w:rPr>
          <w:bCs/>
          <w:sz w:val="28"/>
          <w:szCs w:val="28"/>
        </w:rPr>
        <w:t>I commercianti aderenti al sistema di solidarietà alimentare depositano al Comune la richiesta o le richieste d</w:t>
      </w:r>
      <w:r w:rsidR="00D8550D">
        <w:rPr>
          <w:bCs/>
          <w:sz w:val="28"/>
          <w:szCs w:val="28"/>
        </w:rPr>
        <w:t>i rimborso delle somme anticipat</w:t>
      </w:r>
      <w:r>
        <w:rPr>
          <w:bCs/>
          <w:sz w:val="28"/>
          <w:szCs w:val="28"/>
        </w:rPr>
        <w:t xml:space="preserve">e per la spendita dei buoni, a mezzo di fattura elettronica fuori campo IVA, a partire dal 20 aprile, allegando: </w:t>
      </w:r>
    </w:p>
    <w:p w:rsidR="00562741" w:rsidRDefault="00562741" w:rsidP="001C73B3">
      <w:pPr>
        <w:pStyle w:val="Default"/>
        <w:numPr>
          <w:ilvl w:val="0"/>
          <w:numId w:val="11"/>
        </w:numPr>
        <w:jc w:val="both"/>
        <w:rPr>
          <w:bCs/>
          <w:sz w:val="28"/>
          <w:szCs w:val="28"/>
        </w:rPr>
      </w:pPr>
      <w:r>
        <w:rPr>
          <w:bCs/>
          <w:sz w:val="28"/>
          <w:szCs w:val="28"/>
        </w:rPr>
        <w:t xml:space="preserve">Una dichiarazione in cui attestano che i prodotti consegnati riguardano unicamente beni alimentari o di prima necessità; </w:t>
      </w:r>
    </w:p>
    <w:p w:rsidR="00562741" w:rsidRDefault="00562741" w:rsidP="001C73B3">
      <w:pPr>
        <w:pStyle w:val="Default"/>
        <w:numPr>
          <w:ilvl w:val="0"/>
          <w:numId w:val="11"/>
        </w:numPr>
        <w:jc w:val="both"/>
        <w:rPr>
          <w:bCs/>
          <w:sz w:val="28"/>
          <w:szCs w:val="28"/>
        </w:rPr>
      </w:pPr>
      <w:r>
        <w:rPr>
          <w:bCs/>
          <w:sz w:val="28"/>
          <w:szCs w:val="28"/>
        </w:rPr>
        <w:t xml:space="preserve">Gli esemplari in originale dei buoni spesa, con i relativi scontrini fiscali spillati; </w:t>
      </w:r>
    </w:p>
    <w:p w:rsidR="00562741" w:rsidRDefault="00562741" w:rsidP="001C73B3">
      <w:pPr>
        <w:pStyle w:val="Default"/>
        <w:numPr>
          <w:ilvl w:val="0"/>
          <w:numId w:val="11"/>
        </w:numPr>
        <w:jc w:val="both"/>
        <w:rPr>
          <w:bCs/>
          <w:sz w:val="28"/>
          <w:szCs w:val="28"/>
        </w:rPr>
      </w:pPr>
      <w:r>
        <w:rPr>
          <w:bCs/>
          <w:sz w:val="28"/>
          <w:szCs w:val="28"/>
        </w:rPr>
        <w:t xml:space="preserve">Gli estremi del conto corrente bancario o postale (IBAN) per ottenere il rimborso. </w:t>
      </w:r>
    </w:p>
    <w:p w:rsidR="001C73B3" w:rsidRDefault="001C73B3" w:rsidP="001C73B3">
      <w:pPr>
        <w:pStyle w:val="Default"/>
        <w:ind w:left="720"/>
        <w:jc w:val="both"/>
        <w:rPr>
          <w:bCs/>
          <w:sz w:val="28"/>
          <w:szCs w:val="28"/>
        </w:rPr>
      </w:pPr>
    </w:p>
    <w:p w:rsidR="00562741" w:rsidRPr="00F10BA3" w:rsidRDefault="00F10BA3" w:rsidP="001C73B3">
      <w:pPr>
        <w:pStyle w:val="Default"/>
        <w:jc w:val="both"/>
        <w:rPr>
          <w:b/>
          <w:bCs/>
          <w:sz w:val="28"/>
          <w:szCs w:val="28"/>
        </w:rPr>
      </w:pPr>
      <w:r w:rsidRPr="00F10BA3">
        <w:rPr>
          <w:b/>
          <w:bCs/>
          <w:noProof/>
          <w:sz w:val="28"/>
          <w:szCs w:val="28"/>
          <w:lang w:eastAsia="it-IT"/>
        </w:rPr>
        <w:t>ARTICOLO 8</w:t>
      </w:r>
    </w:p>
    <w:p w:rsidR="00172E8A" w:rsidRDefault="00172E8A" w:rsidP="001C73B3">
      <w:pPr>
        <w:pStyle w:val="Default"/>
        <w:jc w:val="both"/>
        <w:rPr>
          <w:b/>
          <w:bCs/>
          <w:sz w:val="28"/>
          <w:szCs w:val="28"/>
        </w:rPr>
      </w:pPr>
      <w:r w:rsidRPr="00F10BA3">
        <w:rPr>
          <w:b/>
          <w:bCs/>
          <w:sz w:val="28"/>
          <w:szCs w:val="28"/>
        </w:rPr>
        <w:t xml:space="preserve">VERIFICHE </w:t>
      </w:r>
    </w:p>
    <w:p w:rsidR="00172E8A" w:rsidRPr="00BC5E24" w:rsidRDefault="00F10BA3" w:rsidP="001C73B3">
      <w:pPr>
        <w:pStyle w:val="Default"/>
        <w:jc w:val="both"/>
        <w:rPr>
          <w:b/>
          <w:bCs/>
          <w:sz w:val="28"/>
          <w:szCs w:val="28"/>
        </w:rPr>
      </w:pPr>
      <w:r w:rsidRPr="00F10BA3">
        <w:rPr>
          <w:bCs/>
          <w:sz w:val="28"/>
          <w:szCs w:val="28"/>
        </w:rPr>
        <w:t xml:space="preserve">Si evidenzia che l’autocertificazione consente di rispondere con la dovuta immediatezza alle necessità alimentari in linea con le indicazioni date, riservandosi l’Amministrazione Comunale </w:t>
      </w:r>
      <w:r>
        <w:rPr>
          <w:bCs/>
          <w:sz w:val="28"/>
          <w:szCs w:val="28"/>
        </w:rPr>
        <w:t>di operare successive verifiche</w:t>
      </w:r>
      <w:r w:rsidR="001C73B3">
        <w:rPr>
          <w:bCs/>
          <w:sz w:val="28"/>
          <w:szCs w:val="28"/>
        </w:rPr>
        <w:t xml:space="preserve"> </w:t>
      </w:r>
      <w:r w:rsidRPr="00F10BA3">
        <w:rPr>
          <w:bCs/>
          <w:sz w:val="28"/>
          <w:szCs w:val="28"/>
        </w:rPr>
        <w:t>delle dichiarazioni rese in sede di istanza per accesso al beneficio provvedendo al recupero delle somme erogate ed alla denuncia all’Autorità Giudiziaria ai sensi dell’art. 76 del D.P.R. n. 445/2000 in caso di false dichiarazioni.</w:t>
      </w:r>
    </w:p>
    <w:p w:rsidR="00F10BA3" w:rsidRPr="00F10BA3" w:rsidRDefault="00F10BA3" w:rsidP="001C73B3">
      <w:pPr>
        <w:pStyle w:val="Default"/>
        <w:jc w:val="both"/>
        <w:rPr>
          <w:b/>
          <w:bCs/>
          <w:sz w:val="28"/>
          <w:szCs w:val="28"/>
        </w:rPr>
      </w:pPr>
      <w:r w:rsidRPr="00F10BA3">
        <w:rPr>
          <w:b/>
          <w:bCs/>
          <w:sz w:val="28"/>
          <w:szCs w:val="28"/>
        </w:rPr>
        <w:t xml:space="preserve">ARTICOLO 9 </w:t>
      </w:r>
    </w:p>
    <w:p w:rsidR="00172E8A" w:rsidRPr="00F10BA3" w:rsidRDefault="00172E8A" w:rsidP="001C73B3">
      <w:pPr>
        <w:pStyle w:val="Default"/>
        <w:jc w:val="both"/>
        <w:rPr>
          <w:b/>
          <w:bCs/>
          <w:sz w:val="28"/>
          <w:szCs w:val="28"/>
        </w:rPr>
      </w:pPr>
      <w:r w:rsidRPr="00F10BA3">
        <w:rPr>
          <w:b/>
          <w:bCs/>
          <w:sz w:val="28"/>
          <w:szCs w:val="28"/>
        </w:rPr>
        <w:t>INFORMATIVA IN MATERIA DI PROTEZIONE DEI DATI PERSONALI</w:t>
      </w:r>
      <w:r w:rsidR="00F10BA3" w:rsidRPr="00F10BA3">
        <w:rPr>
          <w:b/>
          <w:bCs/>
          <w:sz w:val="28"/>
          <w:szCs w:val="28"/>
        </w:rPr>
        <w:t xml:space="preserve"> E TUTELA DELLA PRIVACY </w:t>
      </w:r>
    </w:p>
    <w:p w:rsidR="00F10BA3" w:rsidRDefault="00172E8A" w:rsidP="00BC5E24">
      <w:pPr>
        <w:pStyle w:val="Default"/>
        <w:jc w:val="both"/>
        <w:rPr>
          <w:bCs/>
          <w:sz w:val="28"/>
          <w:szCs w:val="28"/>
        </w:rPr>
      </w:pPr>
      <w:r w:rsidRPr="00172E8A">
        <w:rPr>
          <w:bCs/>
          <w:sz w:val="28"/>
          <w:szCs w:val="28"/>
        </w:rPr>
        <w:t>I dati personali raccolti con le domande inoltrate a motivo del presente Avviso saranno trattati con gli strumenti informatici ed utilizzati nell’ambito del procedimento amministrativo con modalità conformi a quanto previsto dalla normativa, ai sensi del G</w:t>
      </w:r>
      <w:r w:rsidR="001C73B3">
        <w:rPr>
          <w:bCs/>
          <w:sz w:val="28"/>
          <w:szCs w:val="28"/>
        </w:rPr>
        <w:t>.</w:t>
      </w:r>
      <w:r w:rsidRPr="00172E8A">
        <w:rPr>
          <w:bCs/>
          <w:sz w:val="28"/>
          <w:szCs w:val="28"/>
        </w:rPr>
        <w:t>D</w:t>
      </w:r>
      <w:r w:rsidR="001C73B3">
        <w:rPr>
          <w:bCs/>
          <w:sz w:val="28"/>
          <w:szCs w:val="28"/>
        </w:rPr>
        <w:t>.</w:t>
      </w:r>
      <w:r w:rsidRPr="00172E8A">
        <w:rPr>
          <w:bCs/>
          <w:sz w:val="28"/>
          <w:szCs w:val="28"/>
        </w:rPr>
        <w:t>P</w:t>
      </w:r>
      <w:r w:rsidR="001C73B3">
        <w:rPr>
          <w:bCs/>
          <w:sz w:val="28"/>
          <w:szCs w:val="28"/>
        </w:rPr>
        <w:t>.</w:t>
      </w:r>
      <w:r w:rsidRPr="00172E8A">
        <w:rPr>
          <w:bCs/>
          <w:sz w:val="28"/>
          <w:szCs w:val="28"/>
        </w:rPr>
        <w:t>R</w:t>
      </w:r>
      <w:r w:rsidR="001C73B3">
        <w:rPr>
          <w:bCs/>
          <w:sz w:val="28"/>
          <w:szCs w:val="28"/>
        </w:rPr>
        <w:t>.</w:t>
      </w:r>
      <w:r w:rsidRPr="00172E8A">
        <w:rPr>
          <w:bCs/>
          <w:sz w:val="28"/>
          <w:szCs w:val="28"/>
        </w:rPr>
        <w:t xml:space="preserve"> n. 679/2016 (Regolamento europeo sulla protezione dei dati personali) e del </w:t>
      </w:r>
      <w:proofErr w:type="spellStart"/>
      <w:r w:rsidRPr="00172E8A">
        <w:rPr>
          <w:bCs/>
          <w:sz w:val="28"/>
          <w:szCs w:val="28"/>
        </w:rPr>
        <w:t>D.Lgs.</w:t>
      </w:r>
      <w:proofErr w:type="spellEnd"/>
      <w:r w:rsidRPr="00172E8A">
        <w:rPr>
          <w:bCs/>
          <w:sz w:val="28"/>
          <w:szCs w:val="28"/>
        </w:rPr>
        <w:t xml:space="preserve"> 101/2018. </w:t>
      </w:r>
      <w:r w:rsidR="00BC5E24">
        <w:rPr>
          <w:bCs/>
          <w:sz w:val="28"/>
          <w:szCs w:val="28"/>
        </w:rPr>
        <w:t xml:space="preserve"> </w:t>
      </w:r>
      <w:r w:rsidR="00F10BA3" w:rsidRPr="00172E8A">
        <w:rPr>
          <w:bCs/>
          <w:sz w:val="28"/>
          <w:szCs w:val="28"/>
        </w:rPr>
        <w:t>I</w:t>
      </w:r>
      <w:r w:rsidR="001C73B3">
        <w:rPr>
          <w:bCs/>
          <w:sz w:val="28"/>
          <w:szCs w:val="28"/>
        </w:rPr>
        <w:t>l p</w:t>
      </w:r>
      <w:r w:rsidR="00F10BA3" w:rsidRPr="00172E8A">
        <w:rPr>
          <w:bCs/>
          <w:sz w:val="28"/>
          <w:szCs w:val="28"/>
        </w:rPr>
        <w:t xml:space="preserve">resente avviso è pubblicato all’Albo Pretorio </w:t>
      </w:r>
      <w:r w:rsidR="001C73B3">
        <w:rPr>
          <w:bCs/>
          <w:sz w:val="28"/>
          <w:szCs w:val="28"/>
        </w:rPr>
        <w:t xml:space="preserve">on line, sul sito istituzionale </w:t>
      </w:r>
      <w:r w:rsidR="00F10BA3" w:rsidRPr="00172E8A">
        <w:rPr>
          <w:bCs/>
          <w:sz w:val="28"/>
          <w:szCs w:val="28"/>
        </w:rPr>
        <w:t>dell’Ente</w:t>
      </w:r>
      <w:r w:rsidR="001C73B3">
        <w:rPr>
          <w:bCs/>
          <w:sz w:val="28"/>
          <w:szCs w:val="28"/>
        </w:rPr>
        <w:t xml:space="preserve"> </w:t>
      </w:r>
      <w:hyperlink r:id="rId10" w:history="1">
        <w:r w:rsidR="001C73B3" w:rsidRPr="0012746A">
          <w:rPr>
            <w:rStyle w:val="Collegamentoipertestuale"/>
            <w:bCs/>
            <w:sz w:val="28"/>
            <w:szCs w:val="28"/>
          </w:rPr>
          <w:t>www.comune.summonte.av.it</w:t>
        </w:r>
      </w:hyperlink>
      <w:r w:rsidR="001C73B3">
        <w:rPr>
          <w:bCs/>
          <w:sz w:val="28"/>
          <w:szCs w:val="28"/>
        </w:rPr>
        <w:t xml:space="preserve">. </w:t>
      </w:r>
    </w:p>
    <w:p w:rsidR="00F10BA3" w:rsidRPr="00F10BA3" w:rsidRDefault="00F10BA3" w:rsidP="001C73B3">
      <w:pPr>
        <w:rPr>
          <w:bCs/>
          <w:i/>
          <w:sz w:val="28"/>
          <w:szCs w:val="28"/>
        </w:rPr>
      </w:pPr>
      <w:r w:rsidRPr="00F10BA3">
        <w:rPr>
          <w:bCs/>
          <w:i/>
          <w:sz w:val="28"/>
          <w:szCs w:val="28"/>
        </w:rPr>
        <w:t>Summonte (</w:t>
      </w:r>
      <w:proofErr w:type="spellStart"/>
      <w:r w:rsidRPr="00F10BA3">
        <w:rPr>
          <w:bCs/>
          <w:i/>
          <w:sz w:val="28"/>
          <w:szCs w:val="28"/>
        </w:rPr>
        <w:t>Av</w:t>
      </w:r>
      <w:proofErr w:type="spellEnd"/>
      <w:r w:rsidRPr="00F10BA3">
        <w:rPr>
          <w:bCs/>
          <w:i/>
          <w:sz w:val="28"/>
          <w:szCs w:val="28"/>
        </w:rPr>
        <w:t xml:space="preserve">), </w:t>
      </w:r>
      <w:r w:rsidR="006F43D5">
        <w:rPr>
          <w:bCs/>
          <w:i/>
          <w:sz w:val="28"/>
          <w:szCs w:val="28"/>
        </w:rPr>
        <w:t>17</w:t>
      </w:r>
      <w:r w:rsidR="005B047C">
        <w:rPr>
          <w:bCs/>
          <w:i/>
          <w:sz w:val="28"/>
          <w:szCs w:val="28"/>
        </w:rPr>
        <w:t xml:space="preserve"> aprile 2020</w:t>
      </w:r>
    </w:p>
    <w:p w:rsidR="003051F4" w:rsidRPr="001C73B3" w:rsidRDefault="002C06DF" w:rsidP="002C06DF">
      <w:pPr>
        <w:jc w:val="right"/>
        <w:rPr>
          <w:b/>
          <w:bCs/>
          <w:sz w:val="28"/>
          <w:szCs w:val="28"/>
        </w:rPr>
      </w:pPr>
      <w:r>
        <w:rPr>
          <w:noProof/>
        </w:rPr>
        <w:lastRenderedPageBreak/>
        <w:drawing>
          <wp:inline distT="0" distB="0" distL="0" distR="0" wp14:anchorId="185B7AC3" wp14:editId="645417A9">
            <wp:extent cx="2273300" cy="118289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4954" cy="1214979"/>
                    </a:xfrm>
                    <a:prstGeom prst="rect">
                      <a:avLst/>
                    </a:prstGeom>
                  </pic:spPr>
                </pic:pic>
              </a:graphicData>
            </a:graphic>
          </wp:inline>
        </w:drawing>
      </w:r>
    </w:p>
    <w:sectPr w:rsidR="003051F4" w:rsidRPr="001C73B3" w:rsidSect="00F86038">
      <w:footerReference w:type="default" r:id="rId1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55" w:rsidRDefault="00E02B55" w:rsidP="00330B18">
      <w:r>
        <w:separator/>
      </w:r>
    </w:p>
  </w:endnote>
  <w:endnote w:type="continuationSeparator" w:id="0">
    <w:p w:rsidR="00E02B55" w:rsidRDefault="00E02B55" w:rsidP="0033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18" w:rsidRDefault="00330B18" w:rsidP="00330B18">
    <w:pPr>
      <w:tabs>
        <w:tab w:val="center" w:pos="4819"/>
        <w:tab w:val="right" w:pos="9638"/>
      </w:tabs>
      <w:overflowPunct/>
      <w:autoSpaceDE/>
      <w:autoSpaceDN/>
      <w:adjustRightInd/>
      <w:jc w:val="center"/>
      <w:textAlignment w:val="auto"/>
      <w:rPr>
        <w:b/>
        <w:w w:val="90"/>
        <w:sz w:val="28"/>
        <w:szCs w:val="28"/>
      </w:rPr>
    </w:pPr>
    <w:r>
      <w:rPr>
        <w:b/>
        <w:w w:val="90"/>
        <w:sz w:val="28"/>
        <w:szCs w:val="28"/>
      </w:rPr>
      <w:t>Comune di Summonte (</w:t>
    </w:r>
    <w:proofErr w:type="spellStart"/>
    <w:r>
      <w:rPr>
        <w:b/>
        <w:w w:val="90"/>
        <w:sz w:val="28"/>
        <w:szCs w:val="28"/>
      </w:rPr>
      <w:t>Av</w:t>
    </w:r>
    <w:proofErr w:type="spellEnd"/>
    <w:r>
      <w:rPr>
        <w:b/>
        <w:w w:val="90"/>
        <w:sz w:val="28"/>
        <w:szCs w:val="28"/>
      </w:rPr>
      <w:t xml:space="preserve">) </w:t>
    </w:r>
  </w:p>
  <w:p w:rsidR="00330B18" w:rsidRPr="00636387" w:rsidRDefault="00330B18" w:rsidP="00330B18">
    <w:pPr>
      <w:tabs>
        <w:tab w:val="center" w:pos="4819"/>
        <w:tab w:val="right" w:pos="9638"/>
      </w:tabs>
      <w:overflowPunct/>
      <w:autoSpaceDE/>
      <w:autoSpaceDN/>
      <w:adjustRightInd/>
      <w:jc w:val="center"/>
      <w:textAlignment w:val="auto"/>
      <w:rPr>
        <w:b/>
        <w:w w:val="90"/>
        <w:sz w:val="28"/>
        <w:szCs w:val="28"/>
      </w:rPr>
    </w:pPr>
    <w:r>
      <w:rPr>
        <w:b/>
        <w:w w:val="90"/>
        <w:sz w:val="28"/>
        <w:szCs w:val="28"/>
      </w:rPr>
      <w:t>Via Borgonuovo 45 83010 Summonte (</w:t>
    </w:r>
    <w:proofErr w:type="spellStart"/>
    <w:r>
      <w:rPr>
        <w:b/>
        <w:w w:val="90"/>
        <w:sz w:val="28"/>
        <w:szCs w:val="28"/>
      </w:rPr>
      <w:t>Av</w:t>
    </w:r>
    <w:proofErr w:type="spellEnd"/>
    <w:r>
      <w:rPr>
        <w:b/>
        <w:w w:val="90"/>
        <w:sz w:val="28"/>
        <w:szCs w:val="28"/>
      </w:rPr>
      <w:t xml:space="preserve">) </w:t>
    </w:r>
  </w:p>
  <w:p w:rsidR="00330B18" w:rsidRPr="00330B18" w:rsidRDefault="00330B18" w:rsidP="00330B18">
    <w:pPr>
      <w:pBdr>
        <w:bottom w:val="single" w:sz="4" w:space="0" w:color="auto"/>
      </w:pBdr>
      <w:overflowPunct/>
      <w:autoSpaceDE/>
      <w:autoSpaceDN/>
      <w:adjustRightInd/>
      <w:jc w:val="center"/>
      <w:textAlignment w:val="auto"/>
      <w:rPr>
        <w:rStyle w:val="Collegamentoipertestuale"/>
        <w:w w:val="90"/>
        <w:sz w:val="28"/>
        <w:szCs w:val="28"/>
      </w:rPr>
    </w:pPr>
    <w:r w:rsidRPr="00636387">
      <w:rPr>
        <w:b/>
        <w:w w:val="90"/>
        <w:sz w:val="28"/>
        <w:szCs w:val="28"/>
      </w:rPr>
      <w:t>TEL. 0825/691191 – FAX 0825/691424:</w:t>
    </w:r>
    <w:r w:rsidRPr="00636387">
      <w:rPr>
        <w:color w:val="000000"/>
        <w:w w:val="90"/>
        <w:sz w:val="28"/>
        <w:szCs w:val="28"/>
      </w:rPr>
      <w:t xml:space="preserve"> </w:t>
    </w:r>
    <w:r>
      <w:rPr>
        <w:rStyle w:val="Collegamentoipertestuale"/>
        <w:w w:val="90"/>
        <w:sz w:val="28"/>
        <w:szCs w:val="28"/>
      </w:rPr>
      <w:fldChar w:fldCharType="begin"/>
    </w:r>
    <w:r>
      <w:rPr>
        <w:rStyle w:val="Collegamentoipertestuale"/>
        <w:w w:val="90"/>
        <w:sz w:val="28"/>
        <w:szCs w:val="28"/>
      </w:rPr>
      <w:instrText xml:space="preserve"> HYPERLINK "http://</w:instrText>
    </w:r>
  </w:p>
  <w:p w:rsidR="00330B18" w:rsidRPr="00175E5B" w:rsidRDefault="00330B18" w:rsidP="00330B18">
    <w:pPr>
      <w:pBdr>
        <w:bottom w:val="single" w:sz="4" w:space="0" w:color="auto"/>
      </w:pBdr>
      <w:overflowPunct/>
      <w:autoSpaceDE/>
      <w:autoSpaceDN/>
      <w:adjustRightInd/>
      <w:jc w:val="center"/>
      <w:textAlignment w:val="auto"/>
      <w:rPr>
        <w:rStyle w:val="Collegamentoipertestuale"/>
        <w:w w:val="90"/>
        <w:sz w:val="28"/>
        <w:szCs w:val="28"/>
      </w:rPr>
    </w:pPr>
    <w:r w:rsidRPr="00330B18">
      <w:rPr>
        <w:rStyle w:val="Collegamentoipertestuale"/>
        <w:w w:val="90"/>
        <w:sz w:val="28"/>
        <w:szCs w:val="28"/>
      </w:rPr>
      <w:instrText>www.comune.summonte.av.it</w:instrText>
    </w:r>
    <w:r>
      <w:rPr>
        <w:rStyle w:val="Collegamentoipertestuale"/>
        <w:w w:val="90"/>
        <w:sz w:val="28"/>
        <w:szCs w:val="28"/>
      </w:rPr>
      <w:instrText xml:space="preserve">" </w:instrText>
    </w:r>
    <w:r>
      <w:rPr>
        <w:rStyle w:val="Collegamentoipertestuale"/>
        <w:w w:val="90"/>
        <w:sz w:val="28"/>
        <w:szCs w:val="28"/>
      </w:rPr>
      <w:fldChar w:fldCharType="separate"/>
    </w:r>
  </w:p>
  <w:p w:rsidR="00330B18" w:rsidRPr="00636387" w:rsidRDefault="00330B18" w:rsidP="00330B18">
    <w:pPr>
      <w:pBdr>
        <w:bottom w:val="single" w:sz="4" w:space="0" w:color="auto"/>
      </w:pBdr>
      <w:overflowPunct/>
      <w:autoSpaceDE/>
      <w:autoSpaceDN/>
      <w:adjustRightInd/>
      <w:jc w:val="center"/>
      <w:textAlignment w:val="auto"/>
      <w:rPr>
        <w:w w:val="90"/>
        <w:sz w:val="28"/>
        <w:szCs w:val="28"/>
      </w:rPr>
    </w:pPr>
    <w:r w:rsidRPr="00175E5B">
      <w:rPr>
        <w:rStyle w:val="Collegamentoipertestuale"/>
        <w:w w:val="90"/>
        <w:sz w:val="28"/>
        <w:szCs w:val="28"/>
      </w:rPr>
      <w:t>www.comune.summonte.av.it</w:t>
    </w:r>
    <w:r>
      <w:rPr>
        <w:rStyle w:val="Collegamentoipertestuale"/>
        <w:w w:val="90"/>
        <w:sz w:val="28"/>
        <w:szCs w:val="28"/>
      </w:rPr>
      <w:fldChar w:fldCharType="end"/>
    </w:r>
  </w:p>
  <w:p w:rsidR="00330B18" w:rsidRPr="00330B18" w:rsidRDefault="00330B18" w:rsidP="00330B1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55" w:rsidRDefault="00E02B55" w:rsidP="00330B18">
      <w:r>
        <w:separator/>
      </w:r>
    </w:p>
  </w:footnote>
  <w:footnote w:type="continuationSeparator" w:id="0">
    <w:p w:rsidR="00E02B55" w:rsidRDefault="00E02B55" w:rsidP="00330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626"/>
    <w:multiLevelType w:val="hybridMultilevel"/>
    <w:tmpl w:val="1BD2ADAE"/>
    <w:lvl w:ilvl="0" w:tplc="6F801B06">
      <w:start w:val="1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8E176A"/>
    <w:multiLevelType w:val="hybridMultilevel"/>
    <w:tmpl w:val="D368D31C"/>
    <w:lvl w:ilvl="0" w:tplc="5610FF2C">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517333"/>
    <w:multiLevelType w:val="hybridMultilevel"/>
    <w:tmpl w:val="59ACB5C2"/>
    <w:lvl w:ilvl="0" w:tplc="0410000F">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3">
    <w:nsid w:val="2B4A7414"/>
    <w:multiLevelType w:val="hybridMultilevel"/>
    <w:tmpl w:val="055AC77C"/>
    <w:lvl w:ilvl="0" w:tplc="91B43B78">
      <w:start w:val="1"/>
      <w:numFmt w:val="decimal"/>
      <w:lvlText w:val="%1."/>
      <w:lvlJc w:val="left"/>
      <w:pPr>
        <w:tabs>
          <w:tab w:val="num" w:pos="1800"/>
        </w:tabs>
        <w:ind w:left="1800" w:hanging="1233"/>
      </w:pPr>
      <w:rPr>
        <w:rFonts w:hint="default"/>
        <w:b w:val="0"/>
        <w:i w:val="0"/>
        <w:caps w:val="0"/>
        <w:strike w:val="0"/>
        <w:dstrike w:val="0"/>
        <w:outline w:val="0"/>
        <w:shadow w:val="0"/>
        <w:emboss w:val="0"/>
        <w:imprint w:val="0"/>
        <w:vanish w:val="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1D563D2"/>
    <w:multiLevelType w:val="hybridMultilevel"/>
    <w:tmpl w:val="EC90F188"/>
    <w:lvl w:ilvl="0" w:tplc="91A6F336">
      <w:start w:val="2"/>
      <w:numFmt w:val="bullet"/>
      <w:lvlText w:val="-"/>
      <w:lvlJc w:val="left"/>
      <w:pPr>
        <w:ind w:left="720" w:hanging="360"/>
      </w:pPr>
      <w:rPr>
        <w:rFonts w:ascii="Bodoni MT" w:eastAsiaTheme="minorHAnsi" w:hAnsi="Bodoni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A220D7"/>
    <w:multiLevelType w:val="hybridMultilevel"/>
    <w:tmpl w:val="125EED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94A6201"/>
    <w:multiLevelType w:val="hybridMultilevel"/>
    <w:tmpl w:val="2D00A2AC"/>
    <w:lvl w:ilvl="0" w:tplc="A5484F62">
      <w:start w:val="1"/>
      <w:numFmt w:val="bullet"/>
      <w:lvlText w:val=""/>
      <w:lvlJc w:val="left"/>
      <w:pPr>
        <w:tabs>
          <w:tab w:val="num" w:pos="700"/>
        </w:tabs>
        <w:ind w:left="62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40B6AE3"/>
    <w:multiLevelType w:val="hybridMultilevel"/>
    <w:tmpl w:val="5096FEF2"/>
    <w:lvl w:ilvl="0" w:tplc="7E32D9F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4225F6B"/>
    <w:multiLevelType w:val="hybridMultilevel"/>
    <w:tmpl w:val="5BEE1AD0"/>
    <w:lvl w:ilvl="0" w:tplc="B0B803C0">
      <w:numFmt w:val="bullet"/>
      <w:lvlText w:val="-"/>
      <w:lvlJc w:val="left"/>
      <w:pPr>
        <w:tabs>
          <w:tab w:val="num" w:pos="720"/>
        </w:tabs>
        <w:ind w:left="720" w:hanging="360"/>
      </w:pPr>
      <w:rPr>
        <w:rFonts w:ascii="Bookman Old Style" w:eastAsia="Times New Roman" w:hAnsi="Bookman Old Style"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A13218F"/>
    <w:multiLevelType w:val="hybridMultilevel"/>
    <w:tmpl w:val="F40296A6"/>
    <w:lvl w:ilvl="0" w:tplc="45FAD6C6">
      <w:start w:val="1"/>
      <w:numFmt w:val="decimal"/>
      <w:lvlText w:val="%1."/>
      <w:lvlJc w:val="left"/>
      <w:pPr>
        <w:tabs>
          <w:tab w:val="num" w:pos="600"/>
        </w:tabs>
        <w:ind w:left="600" w:hanging="360"/>
      </w:pPr>
      <w:rPr>
        <w:rFonts w:hint="default"/>
      </w:rPr>
    </w:lvl>
    <w:lvl w:ilvl="1" w:tplc="04100019" w:tentative="1">
      <w:start w:val="1"/>
      <w:numFmt w:val="lowerLetter"/>
      <w:lvlText w:val="%2."/>
      <w:lvlJc w:val="left"/>
      <w:pPr>
        <w:tabs>
          <w:tab w:val="num" w:pos="1320"/>
        </w:tabs>
        <w:ind w:left="1320" w:hanging="360"/>
      </w:p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10">
    <w:nsid w:val="779135D4"/>
    <w:multiLevelType w:val="hybridMultilevel"/>
    <w:tmpl w:val="ADC83CF8"/>
    <w:lvl w:ilvl="0" w:tplc="92E601E2">
      <w:start w:val="1"/>
      <w:numFmt w:val="bullet"/>
      <w:lvlText w:val="-"/>
      <w:lvlJc w:val="left"/>
      <w:pPr>
        <w:tabs>
          <w:tab w:val="num" w:pos="480"/>
        </w:tabs>
        <w:ind w:left="480" w:hanging="360"/>
      </w:pPr>
      <w:rPr>
        <w:rFonts w:ascii="Bookman Old Style" w:eastAsia="Times New Roman" w:hAnsi="Bookman Old Style" w:cs="Arial" w:hint="default"/>
      </w:rPr>
    </w:lvl>
    <w:lvl w:ilvl="1" w:tplc="04100003" w:tentative="1">
      <w:start w:val="1"/>
      <w:numFmt w:val="bullet"/>
      <w:lvlText w:val="o"/>
      <w:lvlJc w:val="left"/>
      <w:pPr>
        <w:tabs>
          <w:tab w:val="num" w:pos="1200"/>
        </w:tabs>
        <w:ind w:left="1200" w:hanging="360"/>
      </w:pPr>
      <w:rPr>
        <w:rFonts w:ascii="Courier New" w:hAnsi="Courier New" w:cs="Courier New" w:hint="default"/>
      </w:rPr>
    </w:lvl>
    <w:lvl w:ilvl="2" w:tplc="04100005" w:tentative="1">
      <w:start w:val="1"/>
      <w:numFmt w:val="bullet"/>
      <w:lvlText w:val=""/>
      <w:lvlJc w:val="left"/>
      <w:pPr>
        <w:tabs>
          <w:tab w:val="num" w:pos="1920"/>
        </w:tabs>
        <w:ind w:left="1920" w:hanging="360"/>
      </w:pPr>
      <w:rPr>
        <w:rFonts w:ascii="Wingdings" w:hAnsi="Wingdings" w:hint="default"/>
      </w:rPr>
    </w:lvl>
    <w:lvl w:ilvl="3" w:tplc="04100001" w:tentative="1">
      <w:start w:val="1"/>
      <w:numFmt w:val="bullet"/>
      <w:lvlText w:val=""/>
      <w:lvlJc w:val="left"/>
      <w:pPr>
        <w:tabs>
          <w:tab w:val="num" w:pos="2640"/>
        </w:tabs>
        <w:ind w:left="2640" w:hanging="360"/>
      </w:pPr>
      <w:rPr>
        <w:rFonts w:ascii="Symbol" w:hAnsi="Symbol" w:hint="default"/>
      </w:rPr>
    </w:lvl>
    <w:lvl w:ilvl="4" w:tplc="04100003" w:tentative="1">
      <w:start w:val="1"/>
      <w:numFmt w:val="bullet"/>
      <w:lvlText w:val="o"/>
      <w:lvlJc w:val="left"/>
      <w:pPr>
        <w:tabs>
          <w:tab w:val="num" w:pos="3360"/>
        </w:tabs>
        <w:ind w:left="3360" w:hanging="360"/>
      </w:pPr>
      <w:rPr>
        <w:rFonts w:ascii="Courier New" w:hAnsi="Courier New" w:cs="Courier New" w:hint="default"/>
      </w:rPr>
    </w:lvl>
    <w:lvl w:ilvl="5" w:tplc="04100005" w:tentative="1">
      <w:start w:val="1"/>
      <w:numFmt w:val="bullet"/>
      <w:lvlText w:val=""/>
      <w:lvlJc w:val="left"/>
      <w:pPr>
        <w:tabs>
          <w:tab w:val="num" w:pos="4080"/>
        </w:tabs>
        <w:ind w:left="4080" w:hanging="360"/>
      </w:pPr>
      <w:rPr>
        <w:rFonts w:ascii="Wingdings" w:hAnsi="Wingdings" w:hint="default"/>
      </w:rPr>
    </w:lvl>
    <w:lvl w:ilvl="6" w:tplc="04100001" w:tentative="1">
      <w:start w:val="1"/>
      <w:numFmt w:val="bullet"/>
      <w:lvlText w:val=""/>
      <w:lvlJc w:val="left"/>
      <w:pPr>
        <w:tabs>
          <w:tab w:val="num" w:pos="4800"/>
        </w:tabs>
        <w:ind w:left="4800" w:hanging="360"/>
      </w:pPr>
      <w:rPr>
        <w:rFonts w:ascii="Symbol" w:hAnsi="Symbol" w:hint="default"/>
      </w:rPr>
    </w:lvl>
    <w:lvl w:ilvl="7" w:tplc="04100003" w:tentative="1">
      <w:start w:val="1"/>
      <w:numFmt w:val="bullet"/>
      <w:lvlText w:val="o"/>
      <w:lvlJc w:val="left"/>
      <w:pPr>
        <w:tabs>
          <w:tab w:val="num" w:pos="5520"/>
        </w:tabs>
        <w:ind w:left="5520" w:hanging="360"/>
      </w:pPr>
      <w:rPr>
        <w:rFonts w:ascii="Courier New" w:hAnsi="Courier New" w:cs="Courier New" w:hint="default"/>
      </w:rPr>
    </w:lvl>
    <w:lvl w:ilvl="8" w:tplc="04100005" w:tentative="1">
      <w:start w:val="1"/>
      <w:numFmt w:val="bullet"/>
      <w:lvlText w:val=""/>
      <w:lvlJc w:val="left"/>
      <w:pPr>
        <w:tabs>
          <w:tab w:val="num" w:pos="6240"/>
        </w:tabs>
        <w:ind w:left="624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3"/>
  </w:num>
  <w:num w:numId="6">
    <w:abstractNumId w:val="5"/>
  </w:num>
  <w:num w:numId="7">
    <w:abstractNumId w:val="6"/>
  </w:num>
  <w:num w:numId="8">
    <w:abstractNumId w:val="2"/>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EE"/>
    <w:rsid w:val="00022BCA"/>
    <w:rsid w:val="000B3034"/>
    <w:rsid w:val="00115EFA"/>
    <w:rsid w:val="00127BF7"/>
    <w:rsid w:val="00172E8A"/>
    <w:rsid w:val="001C29D3"/>
    <w:rsid w:val="001C73B3"/>
    <w:rsid w:val="001D4F92"/>
    <w:rsid w:val="00210AA5"/>
    <w:rsid w:val="00211F60"/>
    <w:rsid w:val="00227ADC"/>
    <w:rsid w:val="00232197"/>
    <w:rsid w:val="00272271"/>
    <w:rsid w:val="002C06DF"/>
    <w:rsid w:val="002E2EE0"/>
    <w:rsid w:val="003051F4"/>
    <w:rsid w:val="003270BA"/>
    <w:rsid w:val="00330B18"/>
    <w:rsid w:val="00347DC4"/>
    <w:rsid w:val="003514A2"/>
    <w:rsid w:val="00362DD6"/>
    <w:rsid w:val="0047773D"/>
    <w:rsid w:val="004922EC"/>
    <w:rsid w:val="004C37F5"/>
    <w:rsid w:val="004D0E1B"/>
    <w:rsid w:val="00502E00"/>
    <w:rsid w:val="005045EE"/>
    <w:rsid w:val="005233B5"/>
    <w:rsid w:val="00562741"/>
    <w:rsid w:val="005B047C"/>
    <w:rsid w:val="005E08BB"/>
    <w:rsid w:val="00627213"/>
    <w:rsid w:val="00636387"/>
    <w:rsid w:val="006A3D9F"/>
    <w:rsid w:val="006F3647"/>
    <w:rsid w:val="006F43D5"/>
    <w:rsid w:val="006F69F8"/>
    <w:rsid w:val="00741054"/>
    <w:rsid w:val="00742AA7"/>
    <w:rsid w:val="0078340A"/>
    <w:rsid w:val="008059B7"/>
    <w:rsid w:val="00861DBF"/>
    <w:rsid w:val="008C0CC0"/>
    <w:rsid w:val="009247D1"/>
    <w:rsid w:val="009B080A"/>
    <w:rsid w:val="00AB473B"/>
    <w:rsid w:val="00B214E1"/>
    <w:rsid w:val="00B73110"/>
    <w:rsid w:val="00BC1508"/>
    <w:rsid w:val="00BC5E24"/>
    <w:rsid w:val="00BD18F6"/>
    <w:rsid w:val="00BE6A67"/>
    <w:rsid w:val="00C2394D"/>
    <w:rsid w:val="00C4319E"/>
    <w:rsid w:val="00C91679"/>
    <w:rsid w:val="00CB03D6"/>
    <w:rsid w:val="00CC3B03"/>
    <w:rsid w:val="00CD5C64"/>
    <w:rsid w:val="00D25D42"/>
    <w:rsid w:val="00D34A3C"/>
    <w:rsid w:val="00D34E46"/>
    <w:rsid w:val="00D66F72"/>
    <w:rsid w:val="00D8550D"/>
    <w:rsid w:val="00DA5BC2"/>
    <w:rsid w:val="00E02B55"/>
    <w:rsid w:val="00E04A49"/>
    <w:rsid w:val="00E2780E"/>
    <w:rsid w:val="00E5444F"/>
    <w:rsid w:val="00E708F5"/>
    <w:rsid w:val="00F02FF4"/>
    <w:rsid w:val="00F06139"/>
    <w:rsid w:val="00F1043A"/>
    <w:rsid w:val="00F10BA3"/>
    <w:rsid w:val="00F43DED"/>
    <w:rsid w:val="00F46111"/>
    <w:rsid w:val="00F628ED"/>
    <w:rsid w:val="00F86038"/>
    <w:rsid w:val="00FB6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B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7BF7"/>
    <w:pPr>
      <w:spacing w:before="100" w:beforeAutospacing="1" w:after="100" w:afterAutospacing="1"/>
    </w:pPr>
    <w:rPr>
      <w:sz w:val="24"/>
      <w:szCs w:val="24"/>
    </w:rPr>
  </w:style>
  <w:style w:type="character" w:styleId="Enfasigrassetto">
    <w:name w:val="Strong"/>
    <w:basedOn w:val="Carpredefinitoparagrafo"/>
    <w:uiPriority w:val="22"/>
    <w:qFormat/>
    <w:rsid w:val="00127BF7"/>
    <w:rPr>
      <w:b/>
      <w:bCs/>
    </w:rPr>
  </w:style>
  <w:style w:type="character" w:styleId="Collegamentoipertestuale">
    <w:name w:val="Hyperlink"/>
    <w:basedOn w:val="Carpredefinitoparagrafo"/>
    <w:uiPriority w:val="99"/>
    <w:unhideWhenUsed/>
    <w:rsid w:val="00127BF7"/>
    <w:rPr>
      <w:color w:val="0000FF"/>
      <w:u w:val="single"/>
    </w:rPr>
  </w:style>
  <w:style w:type="character" w:styleId="Enfasicorsivo">
    <w:name w:val="Emphasis"/>
    <w:basedOn w:val="Carpredefinitoparagrafo"/>
    <w:uiPriority w:val="20"/>
    <w:qFormat/>
    <w:rsid w:val="00127BF7"/>
    <w:rPr>
      <w:i/>
      <w:iCs/>
    </w:rPr>
  </w:style>
  <w:style w:type="paragraph" w:customStyle="1" w:styleId="Default">
    <w:name w:val="Default"/>
    <w:rsid w:val="00E5444F"/>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F06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34E46"/>
    <w:pPr>
      <w:ind w:left="720"/>
      <w:contextualSpacing/>
    </w:pPr>
  </w:style>
  <w:style w:type="paragraph" w:styleId="Testofumetto">
    <w:name w:val="Balloon Text"/>
    <w:basedOn w:val="Normale"/>
    <w:link w:val="TestofumettoCarattere"/>
    <w:uiPriority w:val="99"/>
    <w:semiHidden/>
    <w:unhideWhenUsed/>
    <w:rsid w:val="00F628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8ED"/>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330B18"/>
    <w:pPr>
      <w:tabs>
        <w:tab w:val="center" w:pos="4819"/>
        <w:tab w:val="right" w:pos="9638"/>
      </w:tabs>
      <w:suppressAutoHyphens/>
      <w:overflowPunct/>
      <w:autoSpaceDE/>
      <w:autoSpaceDN/>
      <w:adjustRightInd/>
      <w:textAlignment w:val="auto"/>
    </w:pPr>
    <w:rPr>
      <w:rFonts w:ascii="Cambria" w:eastAsia="MS Minngs" w:hAnsi="Cambria"/>
      <w:sz w:val="24"/>
      <w:szCs w:val="24"/>
      <w:lang w:eastAsia="zh-CN"/>
    </w:rPr>
  </w:style>
  <w:style w:type="character" w:customStyle="1" w:styleId="IntestazioneCarattere">
    <w:name w:val="Intestazione Carattere"/>
    <w:basedOn w:val="Carpredefinitoparagrafo"/>
    <w:link w:val="Intestazione"/>
    <w:uiPriority w:val="99"/>
    <w:rsid w:val="00330B18"/>
    <w:rPr>
      <w:rFonts w:ascii="Cambria" w:eastAsia="MS Minngs" w:hAnsi="Cambria" w:cs="Times New Roman"/>
      <w:sz w:val="24"/>
      <w:szCs w:val="24"/>
      <w:lang w:eastAsia="zh-CN"/>
    </w:rPr>
  </w:style>
  <w:style w:type="paragraph" w:styleId="Pidipagina">
    <w:name w:val="footer"/>
    <w:basedOn w:val="Normale"/>
    <w:link w:val="PidipaginaCarattere"/>
    <w:uiPriority w:val="99"/>
    <w:unhideWhenUsed/>
    <w:rsid w:val="00330B18"/>
    <w:pPr>
      <w:tabs>
        <w:tab w:val="center" w:pos="4819"/>
        <w:tab w:val="right" w:pos="9638"/>
      </w:tabs>
    </w:pPr>
  </w:style>
  <w:style w:type="character" w:customStyle="1" w:styleId="PidipaginaCarattere">
    <w:name w:val="Piè di pagina Carattere"/>
    <w:basedOn w:val="Carpredefinitoparagrafo"/>
    <w:link w:val="Pidipagina"/>
    <w:uiPriority w:val="99"/>
    <w:rsid w:val="00330B18"/>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B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7BF7"/>
    <w:pPr>
      <w:spacing w:before="100" w:beforeAutospacing="1" w:after="100" w:afterAutospacing="1"/>
    </w:pPr>
    <w:rPr>
      <w:sz w:val="24"/>
      <w:szCs w:val="24"/>
    </w:rPr>
  </w:style>
  <w:style w:type="character" w:styleId="Enfasigrassetto">
    <w:name w:val="Strong"/>
    <w:basedOn w:val="Carpredefinitoparagrafo"/>
    <w:uiPriority w:val="22"/>
    <w:qFormat/>
    <w:rsid w:val="00127BF7"/>
    <w:rPr>
      <w:b/>
      <w:bCs/>
    </w:rPr>
  </w:style>
  <w:style w:type="character" w:styleId="Collegamentoipertestuale">
    <w:name w:val="Hyperlink"/>
    <w:basedOn w:val="Carpredefinitoparagrafo"/>
    <w:uiPriority w:val="99"/>
    <w:unhideWhenUsed/>
    <w:rsid w:val="00127BF7"/>
    <w:rPr>
      <w:color w:val="0000FF"/>
      <w:u w:val="single"/>
    </w:rPr>
  </w:style>
  <w:style w:type="character" w:styleId="Enfasicorsivo">
    <w:name w:val="Emphasis"/>
    <w:basedOn w:val="Carpredefinitoparagrafo"/>
    <w:uiPriority w:val="20"/>
    <w:qFormat/>
    <w:rsid w:val="00127BF7"/>
    <w:rPr>
      <w:i/>
      <w:iCs/>
    </w:rPr>
  </w:style>
  <w:style w:type="paragraph" w:customStyle="1" w:styleId="Default">
    <w:name w:val="Default"/>
    <w:rsid w:val="00E5444F"/>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F06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34E46"/>
    <w:pPr>
      <w:ind w:left="720"/>
      <w:contextualSpacing/>
    </w:pPr>
  </w:style>
  <w:style w:type="paragraph" w:styleId="Testofumetto">
    <w:name w:val="Balloon Text"/>
    <w:basedOn w:val="Normale"/>
    <w:link w:val="TestofumettoCarattere"/>
    <w:uiPriority w:val="99"/>
    <w:semiHidden/>
    <w:unhideWhenUsed/>
    <w:rsid w:val="00F628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8ED"/>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330B18"/>
    <w:pPr>
      <w:tabs>
        <w:tab w:val="center" w:pos="4819"/>
        <w:tab w:val="right" w:pos="9638"/>
      </w:tabs>
      <w:suppressAutoHyphens/>
      <w:overflowPunct/>
      <w:autoSpaceDE/>
      <w:autoSpaceDN/>
      <w:adjustRightInd/>
      <w:textAlignment w:val="auto"/>
    </w:pPr>
    <w:rPr>
      <w:rFonts w:ascii="Cambria" w:eastAsia="MS Minngs" w:hAnsi="Cambria"/>
      <w:sz w:val="24"/>
      <w:szCs w:val="24"/>
      <w:lang w:eastAsia="zh-CN"/>
    </w:rPr>
  </w:style>
  <w:style w:type="character" w:customStyle="1" w:styleId="IntestazioneCarattere">
    <w:name w:val="Intestazione Carattere"/>
    <w:basedOn w:val="Carpredefinitoparagrafo"/>
    <w:link w:val="Intestazione"/>
    <w:uiPriority w:val="99"/>
    <w:rsid w:val="00330B18"/>
    <w:rPr>
      <w:rFonts w:ascii="Cambria" w:eastAsia="MS Minngs" w:hAnsi="Cambria" w:cs="Times New Roman"/>
      <w:sz w:val="24"/>
      <w:szCs w:val="24"/>
      <w:lang w:eastAsia="zh-CN"/>
    </w:rPr>
  </w:style>
  <w:style w:type="paragraph" w:styleId="Pidipagina">
    <w:name w:val="footer"/>
    <w:basedOn w:val="Normale"/>
    <w:link w:val="PidipaginaCarattere"/>
    <w:uiPriority w:val="99"/>
    <w:unhideWhenUsed/>
    <w:rsid w:val="00330B18"/>
    <w:pPr>
      <w:tabs>
        <w:tab w:val="center" w:pos="4819"/>
        <w:tab w:val="right" w:pos="9638"/>
      </w:tabs>
    </w:pPr>
  </w:style>
  <w:style w:type="character" w:customStyle="1" w:styleId="PidipaginaCarattere">
    <w:name w:val="Piè di pagina Carattere"/>
    <w:basedOn w:val="Carpredefinitoparagrafo"/>
    <w:link w:val="Pidipagina"/>
    <w:uiPriority w:val="99"/>
    <w:rsid w:val="00330B1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70908">
      <w:bodyDiv w:val="1"/>
      <w:marLeft w:val="0"/>
      <w:marRight w:val="0"/>
      <w:marTop w:val="0"/>
      <w:marBottom w:val="0"/>
      <w:divBdr>
        <w:top w:val="none" w:sz="0" w:space="0" w:color="auto"/>
        <w:left w:val="none" w:sz="0" w:space="0" w:color="auto"/>
        <w:bottom w:val="none" w:sz="0" w:space="0" w:color="auto"/>
        <w:right w:val="none" w:sz="0" w:space="0" w:color="auto"/>
      </w:divBdr>
    </w:div>
    <w:div w:id="1252543510">
      <w:bodyDiv w:val="1"/>
      <w:marLeft w:val="0"/>
      <w:marRight w:val="0"/>
      <w:marTop w:val="0"/>
      <w:marBottom w:val="0"/>
      <w:divBdr>
        <w:top w:val="none" w:sz="0" w:space="0" w:color="auto"/>
        <w:left w:val="none" w:sz="0" w:space="0" w:color="auto"/>
        <w:bottom w:val="none" w:sz="0" w:space="0" w:color="auto"/>
        <w:right w:val="none" w:sz="0" w:space="0" w:color="auto"/>
      </w:divBdr>
    </w:div>
    <w:div w:id="16650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omune.summonte.av.it" TargetMode="External"/><Relationship Id="rId4" Type="http://schemas.openxmlformats.org/officeDocument/2006/relationships/settings" Target="settings.xml"/><Relationship Id="rId9" Type="http://schemas.openxmlformats.org/officeDocument/2006/relationships/hyperlink" Target="mailto:protocollo.summonte@pe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1397</Words>
  <Characters>7968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3</cp:revision>
  <cp:lastPrinted>2020-04-04T10:24:00Z</cp:lastPrinted>
  <dcterms:created xsi:type="dcterms:W3CDTF">2020-04-17T11:29:00Z</dcterms:created>
  <dcterms:modified xsi:type="dcterms:W3CDTF">2020-04-17T21:16:00Z</dcterms:modified>
</cp:coreProperties>
</file>