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C7" w:rsidRPr="007175C7" w:rsidRDefault="007175C7" w:rsidP="007175C7">
      <w:pPr>
        <w:tabs>
          <w:tab w:val="left" w:pos="499"/>
          <w:tab w:val="left" w:pos="500"/>
        </w:tabs>
        <w:spacing w:before="25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175C7">
        <w:rPr>
          <w:rFonts w:ascii="Times New Roman" w:hAnsi="Times New Roman" w:cs="Times New Roman"/>
          <w:b/>
          <w:sz w:val="24"/>
          <w:szCs w:val="24"/>
          <w:u w:val="single"/>
        </w:rPr>
        <w:t>Prot</w:t>
      </w:r>
      <w:proofErr w:type="spellEnd"/>
      <w:r w:rsidRPr="007175C7">
        <w:rPr>
          <w:rFonts w:ascii="Times New Roman" w:hAnsi="Times New Roman" w:cs="Times New Roman"/>
          <w:b/>
          <w:sz w:val="24"/>
          <w:szCs w:val="24"/>
          <w:u w:val="single"/>
        </w:rPr>
        <w:t>. 4006 del 14/11/2017</w:t>
      </w:r>
    </w:p>
    <w:p w:rsidR="007175C7" w:rsidRPr="007175C7" w:rsidRDefault="007175C7" w:rsidP="007175C7">
      <w:pPr>
        <w:tabs>
          <w:tab w:val="left" w:pos="499"/>
          <w:tab w:val="left" w:pos="500"/>
        </w:tabs>
        <w:spacing w:before="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A63" w:rsidRPr="007175C7" w:rsidRDefault="00266A63" w:rsidP="00266A63">
      <w:pPr>
        <w:tabs>
          <w:tab w:val="left" w:pos="499"/>
          <w:tab w:val="left" w:pos="500"/>
        </w:tabs>
        <w:spacing w:before="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5C7">
        <w:rPr>
          <w:rFonts w:ascii="Times New Roman" w:hAnsi="Times New Roman" w:cs="Times New Roman"/>
          <w:b/>
          <w:sz w:val="24"/>
          <w:szCs w:val="24"/>
          <w:u w:val="single"/>
        </w:rPr>
        <w:t>AVVISO PUBBLICO</w:t>
      </w:r>
    </w:p>
    <w:p w:rsidR="00D560E3" w:rsidRPr="007175C7" w:rsidRDefault="00D560E3" w:rsidP="00D560E3">
      <w:pPr>
        <w:tabs>
          <w:tab w:val="left" w:pos="499"/>
          <w:tab w:val="left" w:pos="500"/>
        </w:tabs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7175C7">
        <w:rPr>
          <w:rFonts w:ascii="Times New Roman" w:hAnsi="Times New Roman" w:cs="Times New Roman"/>
          <w:b/>
          <w:sz w:val="24"/>
          <w:szCs w:val="24"/>
        </w:rPr>
        <w:t xml:space="preserve">“Avviso pubblico e Modello di domanda per l’acquisizione di manifestazioni di interesse a svolgere servizi di pubblica utilità.” – COMUNE DI SUMMONTE (AV) </w:t>
      </w:r>
    </w:p>
    <w:p w:rsidR="004D31C5" w:rsidRPr="007175C7" w:rsidRDefault="00266A63" w:rsidP="00737532">
      <w:pPr>
        <w:tabs>
          <w:tab w:val="left" w:pos="499"/>
          <w:tab w:val="left" w:pos="500"/>
        </w:tabs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7175C7">
        <w:rPr>
          <w:rFonts w:ascii="Times New Roman" w:hAnsi="Times New Roman" w:cs="Times New Roman"/>
          <w:sz w:val="24"/>
          <w:szCs w:val="24"/>
        </w:rPr>
        <w:t>Decreto Dirigenziale Regionale n. 6 del 29/05/2017 avente ad oggetto: “D.G.R. n. 420 del 27.07.2016 e D.G.R. 253 del 09.05.2017 -  “</w:t>
      </w:r>
      <w:r w:rsidRPr="007175C7">
        <w:rPr>
          <w:rFonts w:ascii="Times New Roman" w:hAnsi="Times New Roman" w:cs="Times New Roman"/>
          <w:i/>
          <w:sz w:val="24"/>
          <w:szCs w:val="24"/>
        </w:rPr>
        <w:t xml:space="preserve">Approvazione Avviso Pubblico per il finanziamento di Misure di politica attiva — Percorsi lavorativi presso Pubbliche Amministrazioni di cui al D. </w:t>
      </w:r>
      <w:proofErr w:type="spellStart"/>
      <w:r w:rsidRPr="007175C7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Pr="007175C7">
        <w:rPr>
          <w:rFonts w:ascii="Times New Roman" w:hAnsi="Times New Roman" w:cs="Times New Roman"/>
          <w:i/>
          <w:sz w:val="24"/>
          <w:szCs w:val="24"/>
        </w:rPr>
        <w:t xml:space="preserve">. 165/01, rivolto agli ex percettori di ammortizzatori sociali e dagli ex percettori di sostegno al reddito privi dì sostegno al reddito, per favorire la permanenza nel mondo del lavoro in attività di pubblica utilità come da D. Lgs.150/15”. </w:t>
      </w:r>
    </w:p>
    <w:p w:rsidR="00737532" w:rsidRPr="007175C7" w:rsidRDefault="00737532" w:rsidP="00737532">
      <w:pPr>
        <w:tabs>
          <w:tab w:val="left" w:pos="499"/>
          <w:tab w:val="left" w:pos="500"/>
        </w:tabs>
        <w:spacing w:before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C7">
        <w:rPr>
          <w:rFonts w:ascii="Times New Roman" w:hAnsi="Times New Roman" w:cs="Times New Roman"/>
          <w:b/>
          <w:sz w:val="24"/>
          <w:szCs w:val="24"/>
        </w:rPr>
        <w:t>Premesso che:</w:t>
      </w:r>
    </w:p>
    <w:p w:rsidR="00737532" w:rsidRPr="007175C7" w:rsidRDefault="00737532" w:rsidP="00737532">
      <w:pPr>
        <w:tabs>
          <w:tab w:val="left" w:pos="499"/>
          <w:tab w:val="left" w:pos="500"/>
        </w:tabs>
        <w:spacing w:before="25"/>
        <w:jc w:val="both"/>
        <w:rPr>
          <w:rFonts w:ascii="Times New Roman" w:hAnsi="Times New Roman" w:cs="Times New Roman"/>
          <w:sz w:val="24"/>
          <w:szCs w:val="24"/>
        </w:rPr>
      </w:pPr>
      <w:r w:rsidRPr="007175C7">
        <w:rPr>
          <w:rFonts w:ascii="Times New Roman" w:hAnsi="Times New Roman" w:cs="Times New Roman"/>
          <w:sz w:val="24"/>
          <w:szCs w:val="24"/>
        </w:rPr>
        <w:t>- la Regione Campania con proprio Decreto Dirigenziale n. 6 del 29/05/2017, pubblicato sul B.U.R.C.</w:t>
      </w:r>
      <w:r w:rsidR="00FA1E34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n. 43 del 29.05.201</w:t>
      </w:r>
      <w:r w:rsidR="00D74ADC" w:rsidRPr="007175C7">
        <w:rPr>
          <w:rFonts w:ascii="Times New Roman" w:hAnsi="Times New Roman" w:cs="Times New Roman"/>
          <w:sz w:val="24"/>
          <w:szCs w:val="24"/>
        </w:rPr>
        <w:t xml:space="preserve">7 ha, tra l'altro, approvato l’ </w:t>
      </w:r>
      <w:r w:rsidRPr="007175C7">
        <w:rPr>
          <w:rFonts w:ascii="Times New Roman" w:hAnsi="Times New Roman" w:cs="Times New Roman"/>
          <w:sz w:val="24"/>
          <w:szCs w:val="24"/>
        </w:rPr>
        <w:t>“</w:t>
      </w:r>
      <w:r w:rsidRPr="007175C7">
        <w:rPr>
          <w:rFonts w:ascii="Times New Roman" w:hAnsi="Times New Roman" w:cs="Times New Roman"/>
          <w:i/>
          <w:sz w:val="24"/>
          <w:szCs w:val="24"/>
        </w:rPr>
        <w:t xml:space="preserve">Avviso Pubblico per il finanziamento di Misure di politica attiva — Percorsi lavorativi presso Pubbliche Amministrazioni di cui al D. </w:t>
      </w:r>
      <w:proofErr w:type="spellStart"/>
      <w:r w:rsidRPr="007175C7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Pr="007175C7">
        <w:rPr>
          <w:rFonts w:ascii="Times New Roman" w:hAnsi="Times New Roman" w:cs="Times New Roman"/>
          <w:i/>
          <w:sz w:val="24"/>
          <w:szCs w:val="24"/>
        </w:rPr>
        <w:t>. 165/01,rivolto agli ex percettori di ammortizzatori sociali e dagli ex percettori di sostegno al reddito privi dì sostegno al reddito, per favorire la permanenza nel mondo del lavoro in attività di pubblica utilità come da D. Lgs.150/15”</w:t>
      </w:r>
      <w:r w:rsidRPr="007175C7">
        <w:rPr>
          <w:rFonts w:ascii="Times New Roman" w:hAnsi="Times New Roman" w:cs="Times New Roman"/>
          <w:sz w:val="24"/>
          <w:szCs w:val="24"/>
        </w:rPr>
        <w:t>;</w:t>
      </w:r>
    </w:p>
    <w:p w:rsidR="00737532" w:rsidRPr="007175C7" w:rsidRDefault="00737532" w:rsidP="00737532">
      <w:pPr>
        <w:tabs>
          <w:tab w:val="left" w:pos="500"/>
        </w:tabs>
        <w:spacing w:line="259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7175C7">
        <w:rPr>
          <w:rFonts w:ascii="Times New Roman" w:hAnsi="Times New Roman" w:cs="Times New Roman"/>
          <w:sz w:val="24"/>
          <w:szCs w:val="24"/>
        </w:rPr>
        <w:t xml:space="preserve">- il Comune di </w:t>
      </w:r>
      <w:r w:rsidR="00FA1E34" w:rsidRPr="007175C7">
        <w:rPr>
          <w:rFonts w:ascii="Times New Roman" w:hAnsi="Times New Roman" w:cs="Times New Roman"/>
          <w:sz w:val="24"/>
          <w:szCs w:val="24"/>
        </w:rPr>
        <w:t>Summonte</w:t>
      </w:r>
      <w:r w:rsidRPr="007175C7">
        <w:rPr>
          <w:rFonts w:ascii="Times New Roman" w:hAnsi="Times New Roman" w:cs="Times New Roman"/>
          <w:sz w:val="24"/>
          <w:szCs w:val="24"/>
        </w:rPr>
        <w:t xml:space="preserve">, giusta delibera di G.C. n. </w:t>
      </w:r>
      <w:r w:rsidR="00DA215E" w:rsidRPr="007175C7">
        <w:rPr>
          <w:rFonts w:ascii="Times New Roman" w:hAnsi="Times New Roman" w:cs="Times New Roman"/>
          <w:sz w:val="24"/>
          <w:szCs w:val="24"/>
        </w:rPr>
        <w:t>64</w:t>
      </w:r>
      <w:r w:rsidRPr="007175C7">
        <w:rPr>
          <w:rFonts w:ascii="Times New Roman" w:hAnsi="Times New Roman" w:cs="Times New Roman"/>
          <w:sz w:val="24"/>
          <w:szCs w:val="24"/>
        </w:rPr>
        <w:t xml:space="preserve"> del </w:t>
      </w:r>
      <w:r w:rsidR="00DA215E" w:rsidRPr="007175C7">
        <w:rPr>
          <w:rFonts w:ascii="Times New Roman" w:hAnsi="Times New Roman" w:cs="Times New Roman"/>
          <w:sz w:val="24"/>
          <w:szCs w:val="24"/>
        </w:rPr>
        <w:t>09</w:t>
      </w:r>
      <w:r w:rsidRPr="007175C7">
        <w:rPr>
          <w:rFonts w:ascii="Times New Roman" w:hAnsi="Times New Roman" w:cs="Times New Roman"/>
          <w:sz w:val="24"/>
          <w:szCs w:val="24"/>
        </w:rPr>
        <w:t>/10/2017, dichiarata immediatamente eseguibile, ha stabilito di partecipare al predetto Avviso e, pertanto, di avvalersi dei servizi di pubblica utilità;</w:t>
      </w:r>
    </w:p>
    <w:p w:rsidR="00737532" w:rsidRPr="007175C7" w:rsidRDefault="00737532" w:rsidP="00737532">
      <w:pPr>
        <w:pStyle w:val="Titolo1"/>
        <w:ind w:left="3617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RENDE NOTO</w:t>
      </w:r>
    </w:p>
    <w:p w:rsidR="005E2298" w:rsidRPr="007175C7" w:rsidRDefault="00737532" w:rsidP="005E2298">
      <w:pPr>
        <w:pStyle w:val="Titolo5"/>
        <w:spacing w:before="92" w:line="25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C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42880" behindDoc="1" locked="0" layoutInCell="1" allowOverlap="1" wp14:anchorId="6A304054" wp14:editId="5820C2C9">
            <wp:simplePos x="0" y="0"/>
            <wp:positionH relativeFrom="page">
              <wp:posOffset>4491990</wp:posOffset>
            </wp:positionH>
            <wp:positionV relativeFrom="paragraph">
              <wp:posOffset>1083051</wp:posOffset>
            </wp:positionV>
            <wp:extent cx="3174" cy="15873"/>
            <wp:effectExtent l="0" t="0" r="0" b="0"/>
            <wp:wrapNone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1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CHE </w:t>
      </w:r>
      <w:r w:rsidRPr="0071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è indetto </w:t>
      </w:r>
      <w:r w:rsidRPr="00717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Avviso Pubblico </w:t>
      </w:r>
      <w:r w:rsidRPr="0071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la ricerca di soggetti attualmente disoccupati e privi di sostegno al reddito, per la realizzazione di percorsi di servizi di pubblica utilità rivolti ai lavoratori residenti nella Regione Campania fuoriusciti dal sistema produttivo e privi di qualsiasi forma di sostegno al reddito a valere sull'Asse I, </w:t>
      </w:r>
      <w:proofErr w:type="spellStart"/>
      <w:r w:rsidRPr="007175C7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proofErr w:type="spellEnd"/>
      <w:r w:rsidRPr="007175C7">
        <w:rPr>
          <w:rFonts w:ascii="Times New Roman" w:hAnsi="Times New Roman" w:cs="Times New Roman"/>
          <w:color w:val="000000" w:themeColor="text1"/>
          <w:sz w:val="24"/>
          <w:szCs w:val="24"/>
        </w:rPr>
        <w:t>. SP. 1 "</w:t>
      </w:r>
      <w:r w:rsidRPr="007175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Favorire l'inserimento lavorativo e l'occupazione dei disoccupati di lunga durata e dei soggetti con maggiore difficoltà di inserimento lavorativo, nonché il sostegno delle persone a rischio dì disoccupazione di lunga durata (RA 8.5)" Azione</w:t>
      </w:r>
      <w:r w:rsidR="005E2298" w:rsidRPr="007175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8.5.1.</w:t>
      </w:r>
      <w:r w:rsidRPr="00717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7532" w:rsidRPr="007175C7" w:rsidRDefault="00737532" w:rsidP="005E2298">
      <w:pPr>
        <w:pStyle w:val="Titolo5"/>
        <w:spacing w:before="92" w:line="25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 – Tipologia di interventi ammissibili</w:t>
      </w:r>
    </w:p>
    <w:p w:rsidR="005E2298" w:rsidRPr="007175C7" w:rsidRDefault="00737532" w:rsidP="00266A63">
      <w:pPr>
        <w:pStyle w:val="Corpotesto"/>
        <w:spacing w:line="250" w:lineRule="exact"/>
        <w:jc w:val="both"/>
        <w:rPr>
          <w:sz w:val="24"/>
          <w:szCs w:val="24"/>
        </w:rPr>
      </w:pPr>
      <w:r w:rsidRPr="007175C7">
        <w:rPr>
          <w:noProof/>
          <w:sz w:val="24"/>
          <w:szCs w:val="24"/>
          <w:lang w:bidi="ar-SA"/>
        </w:rPr>
        <w:drawing>
          <wp:anchor distT="0" distB="0" distL="0" distR="0" simplePos="0" relativeHeight="251646976" behindDoc="1" locked="0" layoutInCell="1" allowOverlap="1" wp14:anchorId="7BDD84EA" wp14:editId="7C40F46C">
            <wp:simplePos x="0" y="0"/>
            <wp:positionH relativeFrom="page">
              <wp:posOffset>5415534</wp:posOffset>
            </wp:positionH>
            <wp:positionV relativeFrom="paragraph">
              <wp:posOffset>106998</wp:posOffset>
            </wp:positionV>
            <wp:extent cx="12699" cy="25400"/>
            <wp:effectExtent l="0" t="0" r="0" b="0"/>
            <wp:wrapNone/>
            <wp:docPr id="2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sz w:val="24"/>
          <w:szCs w:val="24"/>
        </w:rPr>
        <w:t xml:space="preserve">Il Comune di </w:t>
      </w:r>
      <w:r w:rsidR="00DA215E" w:rsidRPr="007175C7">
        <w:rPr>
          <w:sz w:val="24"/>
          <w:szCs w:val="24"/>
        </w:rPr>
        <w:t>Summonte (</w:t>
      </w:r>
      <w:proofErr w:type="spellStart"/>
      <w:r w:rsidR="00DA215E" w:rsidRPr="007175C7">
        <w:rPr>
          <w:sz w:val="24"/>
          <w:szCs w:val="24"/>
        </w:rPr>
        <w:t>Av</w:t>
      </w:r>
      <w:proofErr w:type="spellEnd"/>
      <w:r w:rsidR="00DA215E" w:rsidRPr="007175C7">
        <w:rPr>
          <w:sz w:val="24"/>
          <w:szCs w:val="24"/>
        </w:rPr>
        <w:t>)</w:t>
      </w:r>
      <w:r w:rsidRPr="007175C7">
        <w:rPr>
          <w:sz w:val="24"/>
          <w:szCs w:val="24"/>
        </w:rPr>
        <w:t xml:space="preserve"> intende attivare servizi di pubblica utilità, ai sensi del D.D. Regione Campania 6 del 29/05/2017, caratterizzati da straordinarietà e temporaneità, nel seguente ambito di intervento:</w:t>
      </w:r>
      <w:r w:rsidR="00D74ADC" w:rsidRPr="007175C7">
        <w:rPr>
          <w:sz w:val="24"/>
          <w:szCs w:val="24"/>
        </w:rPr>
        <w:t xml:space="preserve"> </w:t>
      </w:r>
      <w:r w:rsidR="00266A63" w:rsidRPr="007175C7">
        <w:rPr>
          <w:sz w:val="24"/>
          <w:szCs w:val="24"/>
        </w:rPr>
        <w:t>“Lavori di giardinaggio</w:t>
      </w:r>
      <w:r w:rsidRPr="007175C7">
        <w:rPr>
          <w:sz w:val="24"/>
          <w:szCs w:val="24"/>
        </w:rPr>
        <w:t>”</w:t>
      </w:r>
      <w:r w:rsidR="00266A63" w:rsidRPr="007175C7">
        <w:rPr>
          <w:sz w:val="24"/>
          <w:szCs w:val="24"/>
        </w:rPr>
        <w:t xml:space="preserve">.  </w:t>
      </w:r>
      <w:r w:rsidRPr="007175C7">
        <w:rPr>
          <w:sz w:val="24"/>
          <w:szCs w:val="24"/>
        </w:rPr>
        <w:t>L'orario di utilizzo massimo per ciascun destinatario potrà essere di 20 ore settimanali, pari a circa 80 ore mensili, per un periodo massimo di n. 6 mesi.</w:t>
      </w:r>
    </w:p>
    <w:p w:rsidR="00FA1E34" w:rsidRPr="007175C7" w:rsidRDefault="00FA1E34" w:rsidP="005E2298">
      <w:pPr>
        <w:pStyle w:val="Corpotesto"/>
        <w:spacing w:line="259" w:lineRule="auto"/>
        <w:ind w:right="186"/>
        <w:jc w:val="center"/>
        <w:rPr>
          <w:b/>
          <w:color w:val="000000" w:themeColor="text1"/>
          <w:sz w:val="24"/>
          <w:szCs w:val="24"/>
        </w:rPr>
      </w:pPr>
    </w:p>
    <w:p w:rsidR="00737532" w:rsidRPr="007175C7" w:rsidRDefault="00737532" w:rsidP="005E2298">
      <w:pPr>
        <w:pStyle w:val="Corpotesto"/>
        <w:spacing w:line="259" w:lineRule="auto"/>
        <w:ind w:right="186"/>
        <w:jc w:val="center"/>
        <w:rPr>
          <w:sz w:val="24"/>
          <w:szCs w:val="24"/>
        </w:rPr>
      </w:pPr>
      <w:r w:rsidRPr="007175C7">
        <w:rPr>
          <w:b/>
          <w:color w:val="000000" w:themeColor="text1"/>
          <w:sz w:val="24"/>
          <w:szCs w:val="24"/>
        </w:rPr>
        <w:t>Art. 2 - Caratteristiche dei destinatari</w:t>
      </w:r>
    </w:p>
    <w:p w:rsidR="00737532" w:rsidRPr="007175C7" w:rsidRDefault="00737532" w:rsidP="00737532">
      <w:pPr>
        <w:pStyle w:val="Corpotesto"/>
        <w:spacing w:before="38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Destinatari degli interventi di cui al presente Avviso sono i soggetti in possesso dei seguenti requisiti:</w:t>
      </w:r>
    </w:p>
    <w:p w:rsidR="00266A63" w:rsidRPr="007175C7" w:rsidRDefault="005E2298" w:rsidP="005E2298">
      <w:pPr>
        <w:pStyle w:val="Titolo6"/>
        <w:keepNext w:val="0"/>
        <w:keepLines w:val="0"/>
        <w:widowControl w:val="0"/>
        <w:tabs>
          <w:tab w:val="left" w:pos="909"/>
          <w:tab w:val="left" w:pos="911"/>
        </w:tabs>
        <w:autoSpaceDE w:val="0"/>
        <w:autoSpaceDN w:val="0"/>
        <w:spacing w:before="97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75C7"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737532" w:rsidRPr="007175C7">
        <w:rPr>
          <w:rFonts w:ascii="Times New Roman" w:hAnsi="Times New Roman" w:cs="Times New Roman"/>
          <w:color w:val="auto"/>
          <w:sz w:val="24"/>
          <w:szCs w:val="24"/>
        </w:rPr>
        <w:t>residenti o domiciliati in Regione</w:t>
      </w:r>
      <w:r w:rsidR="00295BB8" w:rsidRPr="00717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7532" w:rsidRPr="007175C7">
        <w:rPr>
          <w:rFonts w:ascii="Times New Roman" w:hAnsi="Times New Roman" w:cs="Times New Roman"/>
          <w:color w:val="auto"/>
          <w:sz w:val="24"/>
          <w:szCs w:val="24"/>
        </w:rPr>
        <w:t>Campania;</w:t>
      </w:r>
    </w:p>
    <w:p w:rsidR="00266A63" w:rsidRPr="007175C7" w:rsidRDefault="005E2298" w:rsidP="005E2298">
      <w:pPr>
        <w:pStyle w:val="Titolo6"/>
        <w:keepNext w:val="0"/>
        <w:keepLines w:val="0"/>
        <w:widowControl w:val="0"/>
        <w:tabs>
          <w:tab w:val="left" w:pos="909"/>
          <w:tab w:val="left" w:pos="911"/>
        </w:tabs>
        <w:autoSpaceDE w:val="0"/>
        <w:autoSpaceDN w:val="0"/>
        <w:spacing w:before="97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75C7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2) </w:t>
      </w:r>
      <w:r w:rsidR="00737532" w:rsidRPr="007175C7">
        <w:rPr>
          <w:rFonts w:ascii="Times New Roman" w:hAnsi="Times New Roman" w:cs="Times New Roman"/>
          <w:color w:val="auto"/>
          <w:sz w:val="24"/>
          <w:szCs w:val="24"/>
        </w:rPr>
        <w:t>ex</w:t>
      </w:r>
      <w:r w:rsidR="00295BB8" w:rsidRPr="00717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7532" w:rsidRPr="007175C7">
        <w:rPr>
          <w:rFonts w:ascii="Times New Roman" w:hAnsi="Times New Roman" w:cs="Times New Roman"/>
          <w:color w:val="auto"/>
          <w:sz w:val="24"/>
          <w:szCs w:val="24"/>
        </w:rPr>
        <w:t>percettori di indennità di sostegno al reddito scaduta dal 2014 al 2017 (in</w:t>
      </w:r>
      <w:r w:rsidR="00295BB8" w:rsidRPr="00717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7532" w:rsidRPr="007175C7">
        <w:rPr>
          <w:rFonts w:ascii="Times New Roman" w:hAnsi="Times New Roman" w:cs="Times New Roman"/>
          <w:color w:val="auto"/>
          <w:sz w:val="24"/>
          <w:szCs w:val="24"/>
        </w:rPr>
        <w:t>ogni</w:t>
      </w:r>
      <w:r w:rsidR="00295BB8" w:rsidRPr="00717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7532" w:rsidRPr="007175C7">
        <w:rPr>
          <w:rFonts w:ascii="Times New Roman" w:hAnsi="Times New Roman" w:cs="Times New Roman"/>
          <w:color w:val="auto"/>
          <w:sz w:val="24"/>
          <w:szCs w:val="24"/>
        </w:rPr>
        <w:t>caso</w:t>
      </w:r>
      <w:r w:rsidR="00295BB8" w:rsidRPr="00717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7532" w:rsidRPr="007175C7">
        <w:rPr>
          <w:rFonts w:ascii="Times New Roman" w:hAnsi="Times New Roman" w:cs="Times New Roman"/>
          <w:color w:val="auto"/>
          <w:sz w:val="24"/>
          <w:szCs w:val="24"/>
        </w:rPr>
        <w:t>prima dell'avvio delle attività di pubblica utilità) e attualmente disoccupati e privi di sostegno al reddito;</w:t>
      </w:r>
    </w:p>
    <w:p w:rsidR="00266A63" w:rsidRPr="007175C7" w:rsidRDefault="005E2298" w:rsidP="00D560E3">
      <w:pPr>
        <w:pStyle w:val="Titolo6"/>
        <w:keepNext w:val="0"/>
        <w:keepLines w:val="0"/>
        <w:widowControl w:val="0"/>
        <w:tabs>
          <w:tab w:val="left" w:pos="909"/>
          <w:tab w:val="left" w:pos="911"/>
        </w:tabs>
        <w:autoSpaceDE w:val="0"/>
        <w:autoSpaceDN w:val="0"/>
        <w:spacing w:before="97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75C7">
        <w:rPr>
          <w:rFonts w:ascii="Times New Roman" w:hAnsi="Times New Roman" w:cs="Times New Roman"/>
          <w:i w:val="0"/>
          <w:color w:val="auto"/>
          <w:sz w:val="24"/>
          <w:szCs w:val="24"/>
        </w:rPr>
        <w:t>3)</w:t>
      </w:r>
      <w:r w:rsidR="00737532" w:rsidRPr="007175C7">
        <w:rPr>
          <w:rFonts w:ascii="Times New Roman" w:hAnsi="Times New Roman" w:cs="Times New Roman"/>
          <w:color w:val="auto"/>
          <w:sz w:val="24"/>
          <w:szCs w:val="24"/>
        </w:rPr>
        <w:t>iscritti ai competenti Centri per l'Impiego.</w:t>
      </w:r>
    </w:p>
    <w:p w:rsidR="00737532" w:rsidRPr="007175C7" w:rsidRDefault="00737532" w:rsidP="00266A63">
      <w:pPr>
        <w:tabs>
          <w:tab w:val="left" w:pos="911"/>
        </w:tabs>
        <w:spacing w:before="21" w:line="259" w:lineRule="auto"/>
        <w:ind w:right="1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C7">
        <w:rPr>
          <w:rFonts w:ascii="Times New Roman" w:hAnsi="Times New Roman" w:cs="Times New Roman"/>
          <w:sz w:val="24"/>
          <w:szCs w:val="24"/>
        </w:rPr>
        <w:t>Per candidarsi i lavoratori dovranno produrre autocertificazione del possesso dei requisiti, da presentare in adesione all'Avviso del Soggetto Utilizzatore, secondo il modulo approvato dalla Regione Campania con il D. D. n. 6/2017.</w:t>
      </w:r>
    </w:p>
    <w:p w:rsidR="00737532" w:rsidRPr="007175C7" w:rsidRDefault="00737532" w:rsidP="00737532">
      <w:pPr>
        <w:pStyle w:val="Corpotesto"/>
        <w:spacing w:before="5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La selezione dei candidati da parte dell'Ente avverrà rispettando i seguenti criteri:</w:t>
      </w:r>
    </w:p>
    <w:p w:rsidR="00737532" w:rsidRPr="007175C7" w:rsidRDefault="00737532" w:rsidP="00737532">
      <w:pPr>
        <w:pStyle w:val="Paragrafoelenco"/>
        <w:numPr>
          <w:ilvl w:val="0"/>
          <w:numId w:val="2"/>
        </w:numPr>
        <w:tabs>
          <w:tab w:val="left" w:pos="855"/>
        </w:tabs>
        <w:spacing w:before="14" w:line="259" w:lineRule="auto"/>
        <w:ind w:right="195"/>
        <w:jc w:val="both"/>
        <w:rPr>
          <w:i/>
          <w:sz w:val="24"/>
          <w:szCs w:val="24"/>
        </w:rPr>
      </w:pPr>
      <w:r w:rsidRPr="007175C7">
        <w:rPr>
          <w:i/>
          <w:sz w:val="24"/>
          <w:szCs w:val="24"/>
        </w:rPr>
        <w:t>residenti nel Comune o nei Comuni limitrofi distanti non oltre 30 Km dalla sede di svolgimento delle attività lavorative;</w:t>
      </w:r>
    </w:p>
    <w:p w:rsidR="00737532" w:rsidRPr="007175C7" w:rsidRDefault="00737532" w:rsidP="00737532">
      <w:pPr>
        <w:pStyle w:val="Paragrafoelenco"/>
        <w:numPr>
          <w:ilvl w:val="0"/>
          <w:numId w:val="2"/>
        </w:numPr>
        <w:tabs>
          <w:tab w:val="left" w:pos="855"/>
        </w:tabs>
        <w:spacing w:before="1"/>
        <w:jc w:val="both"/>
        <w:rPr>
          <w:i/>
          <w:sz w:val="24"/>
          <w:szCs w:val="24"/>
        </w:rPr>
      </w:pPr>
      <w:r w:rsidRPr="007175C7">
        <w:rPr>
          <w:i/>
          <w:sz w:val="24"/>
          <w:szCs w:val="24"/>
        </w:rPr>
        <w:t>avere un I</w:t>
      </w:r>
      <w:r w:rsidR="00266A63" w:rsidRPr="007175C7">
        <w:rPr>
          <w:i/>
          <w:sz w:val="24"/>
          <w:szCs w:val="24"/>
        </w:rPr>
        <w:t>.</w:t>
      </w:r>
      <w:r w:rsidRPr="007175C7">
        <w:rPr>
          <w:i/>
          <w:sz w:val="24"/>
          <w:szCs w:val="24"/>
        </w:rPr>
        <w:t>S</w:t>
      </w:r>
      <w:r w:rsidR="00266A63" w:rsidRPr="007175C7">
        <w:rPr>
          <w:i/>
          <w:sz w:val="24"/>
          <w:szCs w:val="24"/>
        </w:rPr>
        <w:t>.</w:t>
      </w:r>
      <w:r w:rsidRPr="007175C7">
        <w:rPr>
          <w:i/>
          <w:sz w:val="24"/>
          <w:szCs w:val="24"/>
        </w:rPr>
        <w:t>E</w:t>
      </w:r>
      <w:r w:rsidR="00266A63" w:rsidRPr="007175C7">
        <w:rPr>
          <w:i/>
          <w:sz w:val="24"/>
          <w:szCs w:val="24"/>
        </w:rPr>
        <w:t>.</w:t>
      </w:r>
      <w:r w:rsidRPr="007175C7">
        <w:rPr>
          <w:i/>
          <w:sz w:val="24"/>
          <w:szCs w:val="24"/>
        </w:rPr>
        <w:t>E</w:t>
      </w:r>
      <w:r w:rsidR="00266A63" w:rsidRPr="007175C7">
        <w:rPr>
          <w:i/>
          <w:sz w:val="24"/>
          <w:szCs w:val="24"/>
        </w:rPr>
        <w:t>.</w:t>
      </w:r>
      <w:r w:rsidRPr="007175C7">
        <w:rPr>
          <w:i/>
          <w:sz w:val="24"/>
          <w:szCs w:val="24"/>
        </w:rPr>
        <w:t xml:space="preserve"> più basso quale elemento di priorità;</w:t>
      </w:r>
    </w:p>
    <w:p w:rsidR="00737532" w:rsidRPr="007175C7" w:rsidRDefault="00737532" w:rsidP="00737532">
      <w:pPr>
        <w:pStyle w:val="Paragrafoelenco"/>
        <w:numPr>
          <w:ilvl w:val="0"/>
          <w:numId w:val="2"/>
        </w:numPr>
        <w:tabs>
          <w:tab w:val="left" w:pos="855"/>
        </w:tabs>
        <w:spacing w:before="21"/>
        <w:jc w:val="both"/>
        <w:rPr>
          <w:i/>
          <w:sz w:val="24"/>
          <w:szCs w:val="24"/>
        </w:rPr>
      </w:pPr>
      <w:r w:rsidRPr="007175C7">
        <w:rPr>
          <w:i/>
          <w:sz w:val="24"/>
          <w:szCs w:val="24"/>
        </w:rPr>
        <w:t>numerosità del nucleo familiare incarico.</w:t>
      </w:r>
    </w:p>
    <w:p w:rsidR="00737532" w:rsidRPr="007175C7" w:rsidRDefault="00737532" w:rsidP="00737532">
      <w:pPr>
        <w:pStyle w:val="Corpotesto"/>
        <w:spacing w:before="23"/>
        <w:ind w:left="175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A parità di requisiti verranno applicati i seguenti criteri di precedenza;</w:t>
      </w:r>
    </w:p>
    <w:p w:rsidR="00737532" w:rsidRPr="007175C7" w:rsidRDefault="00737532" w:rsidP="00737532">
      <w:pPr>
        <w:pStyle w:val="Titolo5"/>
        <w:numPr>
          <w:ilvl w:val="0"/>
          <w:numId w:val="6"/>
        </w:numPr>
        <w:spacing w:before="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75C7">
        <w:rPr>
          <w:rFonts w:ascii="Times New Roman" w:hAnsi="Times New Roman" w:cs="Times New Roman"/>
          <w:color w:val="auto"/>
          <w:sz w:val="24"/>
          <w:szCs w:val="24"/>
        </w:rPr>
        <w:t xml:space="preserve"> richiedente nel cui nucleo familiare è presente il maggior numero di familiari a carico. </w:t>
      </w:r>
    </w:p>
    <w:p w:rsidR="00266A63" w:rsidRPr="007175C7" w:rsidRDefault="00266A63" w:rsidP="00737532">
      <w:pPr>
        <w:pStyle w:val="Titolo5"/>
        <w:spacing w:before="92"/>
        <w:ind w:left="347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7532" w:rsidRPr="007175C7" w:rsidRDefault="00737532" w:rsidP="00737532">
      <w:pPr>
        <w:pStyle w:val="Titolo5"/>
        <w:spacing w:before="92"/>
        <w:ind w:left="347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75C7">
        <w:rPr>
          <w:rFonts w:ascii="Times New Roman" w:hAnsi="Times New Roman" w:cs="Times New Roman"/>
          <w:b/>
          <w:color w:val="auto"/>
          <w:sz w:val="24"/>
          <w:szCs w:val="24"/>
        </w:rPr>
        <w:t>Art. 3 - Risorse disponibili</w:t>
      </w:r>
    </w:p>
    <w:p w:rsidR="00295BB8" w:rsidRPr="007175C7" w:rsidRDefault="00737532" w:rsidP="005E2298">
      <w:pPr>
        <w:spacing w:before="21" w:line="259" w:lineRule="auto"/>
        <w:ind w:left="180" w:right="187" w:hanging="5"/>
        <w:jc w:val="both"/>
        <w:rPr>
          <w:rFonts w:ascii="Times New Roman" w:hAnsi="Times New Roman" w:cs="Times New Roman"/>
          <w:sz w:val="24"/>
          <w:szCs w:val="24"/>
        </w:rPr>
      </w:pPr>
      <w:r w:rsidRPr="007175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0048" behindDoc="1" locked="0" layoutInCell="1" allowOverlap="1" wp14:anchorId="62EDD755" wp14:editId="596ABAB5">
            <wp:simplePos x="0" y="0"/>
            <wp:positionH relativeFrom="page">
              <wp:posOffset>5703315</wp:posOffset>
            </wp:positionH>
            <wp:positionV relativeFrom="paragraph">
              <wp:posOffset>579742</wp:posOffset>
            </wp:positionV>
            <wp:extent cx="6349" cy="85731"/>
            <wp:effectExtent l="0" t="0" r="0" b="0"/>
            <wp:wrapNone/>
            <wp:docPr id="2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8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rFonts w:ascii="Times New Roman" w:hAnsi="Times New Roman" w:cs="Times New Roman"/>
          <w:sz w:val="24"/>
          <w:szCs w:val="24"/>
        </w:rPr>
        <w:t>Per l'attuazione del presente avviso la Regione Campania ha destinato risorse che ammontano complessivamente ad Euro 5.000.000,00 (</w:t>
      </w:r>
      <w:proofErr w:type="spellStart"/>
      <w:r w:rsidRPr="007175C7">
        <w:rPr>
          <w:rFonts w:ascii="Times New Roman" w:hAnsi="Times New Roman" w:cs="Times New Roman"/>
          <w:sz w:val="24"/>
          <w:szCs w:val="24"/>
        </w:rPr>
        <w:t>Cinquemilioni</w:t>
      </w:r>
      <w:proofErr w:type="spellEnd"/>
      <w:r w:rsidRPr="007175C7">
        <w:rPr>
          <w:rFonts w:ascii="Times New Roman" w:hAnsi="Times New Roman" w:cs="Times New Roman"/>
          <w:sz w:val="24"/>
          <w:szCs w:val="24"/>
        </w:rPr>
        <w:t>/00) a valere sul POR Campania F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>S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>E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 xml:space="preserve"> 2014- 202</w:t>
      </w:r>
      <w:r w:rsidR="005E2298" w:rsidRPr="007175C7">
        <w:rPr>
          <w:rFonts w:ascii="Times New Roman" w:hAnsi="Times New Roman" w:cs="Times New Roman"/>
          <w:sz w:val="24"/>
          <w:szCs w:val="24"/>
        </w:rPr>
        <w:t xml:space="preserve">0- Asse I Occupazione - </w:t>
      </w:r>
      <w:proofErr w:type="spellStart"/>
      <w:r w:rsidR="005E2298" w:rsidRPr="007175C7">
        <w:rPr>
          <w:rFonts w:ascii="Times New Roman" w:hAnsi="Times New Roman" w:cs="Times New Roman"/>
          <w:sz w:val="24"/>
          <w:szCs w:val="24"/>
        </w:rPr>
        <w:t>Ob.Sp.I</w:t>
      </w:r>
      <w:proofErr w:type="spellEnd"/>
      <w:r w:rsidR="005E2298" w:rsidRPr="007175C7">
        <w:rPr>
          <w:rFonts w:ascii="Times New Roman" w:hAnsi="Times New Roman" w:cs="Times New Roman"/>
          <w:sz w:val="24"/>
          <w:szCs w:val="24"/>
        </w:rPr>
        <w:t xml:space="preserve"> - </w:t>
      </w:r>
      <w:r w:rsidRPr="007175C7">
        <w:rPr>
          <w:rFonts w:ascii="Times New Roman" w:hAnsi="Times New Roman" w:cs="Times New Roman"/>
          <w:i/>
          <w:sz w:val="24"/>
          <w:szCs w:val="24"/>
        </w:rPr>
        <w:t>"Favorire l'inserimento lavorativo e l'occupazione dei disoccupati di lunga durata e dei soggetti con maggiore difficoltà di inserimento lavorativo, nonché il sostegno delle persone a rischio di disoccupazione di lunga durata (RA8.5)" - Azione8.5.1. "Misure di politica attiva,  con particolare attenzione ai settori che offrono maggiori prospettive di crescita (ad esempio nell'ambito di: green economy, blue economy, servizi alla persona, servizi sociosanitari, valorizzazione del patrimonio culturale,</w:t>
      </w:r>
      <w:r w:rsidR="00295BB8" w:rsidRPr="00717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i/>
          <w:sz w:val="24"/>
          <w:szCs w:val="24"/>
        </w:rPr>
        <w:t>ICT)".</w:t>
      </w:r>
    </w:p>
    <w:p w:rsidR="00737532" w:rsidRPr="007175C7" w:rsidRDefault="00737532" w:rsidP="00295BB8">
      <w:pPr>
        <w:spacing w:before="21" w:line="259" w:lineRule="auto"/>
        <w:ind w:left="180" w:right="187" w:hanging="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75C7">
        <w:rPr>
          <w:rFonts w:ascii="Times New Roman" w:hAnsi="Times New Roman" w:cs="Times New Roman"/>
          <w:b/>
          <w:sz w:val="24"/>
          <w:szCs w:val="24"/>
        </w:rPr>
        <w:t>Art. 4 - Modalità attuative.</w:t>
      </w:r>
    </w:p>
    <w:p w:rsidR="00737532" w:rsidRPr="007175C7" w:rsidRDefault="00737532" w:rsidP="00737532">
      <w:pPr>
        <w:pStyle w:val="Corpotesto"/>
        <w:spacing w:before="19" w:line="259" w:lineRule="auto"/>
        <w:ind w:left="180" w:right="189" w:hanging="5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Per la realizzazione dei progetti territoriali di pubblica utilità il Comune si avvarrà dei destinatari aventi le caratteristiche specificate all'art. 2 del presente</w:t>
      </w:r>
      <w:r w:rsidR="0000174C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avviso.</w:t>
      </w:r>
    </w:p>
    <w:p w:rsidR="00295BB8" w:rsidRPr="007175C7" w:rsidRDefault="00737532" w:rsidP="00295BB8">
      <w:pPr>
        <w:spacing w:before="5" w:line="261" w:lineRule="auto"/>
        <w:ind w:left="216" w:right="167" w:hanging="10"/>
        <w:jc w:val="both"/>
        <w:rPr>
          <w:rFonts w:ascii="Times New Roman" w:hAnsi="Times New Roman" w:cs="Times New Roman"/>
          <w:sz w:val="24"/>
          <w:szCs w:val="24"/>
        </w:rPr>
      </w:pPr>
      <w:r w:rsidRPr="007175C7">
        <w:rPr>
          <w:rFonts w:ascii="Times New Roman" w:hAnsi="Times New Roman" w:cs="Times New Roman"/>
          <w:sz w:val="24"/>
          <w:szCs w:val="24"/>
        </w:rPr>
        <w:t xml:space="preserve">I progetti di servizi di pubblica utilità </w:t>
      </w:r>
      <w:r w:rsidRPr="007175C7">
        <w:rPr>
          <w:rFonts w:ascii="Times New Roman" w:hAnsi="Times New Roman" w:cs="Times New Roman"/>
          <w:b/>
          <w:sz w:val="24"/>
          <w:szCs w:val="24"/>
          <w:u w:val="thick"/>
        </w:rPr>
        <w:t>non prevedono l'instaurazione di un rapporto di lavoro tra Comune e destinatario.</w:t>
      </w:r>
      <w:r w:rsidR="00295BB8" w:rsidRPr="007175C7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progetti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potranno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avere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una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durata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massima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6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mesi,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con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un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impegno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massimo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20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ore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 xml:space="preserve">settimanali, 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pari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circa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80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ore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mensili,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potranno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essere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approvati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ed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autorizzati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fino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concorrenza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nei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limiti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delle risorse finanziarie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disponibili.</w:t>
      </w:r>
      <w:r w:rsidR="00295BB8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  <w:u w:val="thick"/>
        </w:rPr>
        <w:t>Ogni destinatario può partecipare ad un solo progetto di pubblica utilità.</w:t>
      </w:r>
      <w:r w:rsidR="00295BB8" w:rsidRPr="007175C7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7175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3120" behindDoc="1" locked="0" layoutInCell="1" allowOverlap="1" wp14:anchorId="6E89A1FE" wp14:editId="31189139">
            <wp:simplePos x="0" y="0"/>
            <wp:positionH relativeFrom="page">
              <wp:posOffset>6111240</wp:posOffset>
            </wp:positionH>
            <wp:positionV relativeFrom="paragraph">
              <wp:posOffset>145029</wp:posOffset>
            </wp:positionV>
            <wp:extent cx="3174" cy="6349"/>
            <wp:effectExtent l="0" t="0" r="0" b="0"/>
            <wp:wrapNone/>
            <wp:docPr id="2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rFonts w:ascii="Times New Roman" w:hAnsi="Times New Roman" w:cs="Times New Roman"/>
          <w:sz w:val="24"/>
          <w:szCs w:val="24"/>
        </w:rPr>
        <w:t>Al soggetto utilizzato nel progetto sarà corrisposta dal Comune una indennità mensile pari ad € 580,14 previo accertamento della partecipazione effettiva al progetto, ed in proporzione all'impegno orario previsto.</w:t>
      </w:r>
      <w:r w:rsidR="00295BB8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Al termine del progetto le competenze acquisite dai lavoratori potranno essere registrate presso i Centri per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l'Impiego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nel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Fascicolo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Elettronico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del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Cittadino.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attività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progetti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pubblica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utilità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dovranno svolgersi sul territorio della Regione Campania. Lo svolgimento delle attività di pubblica utilità non dà diritto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alle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prestazioni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sostegno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del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reddito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I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>N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>P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>S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(disoccupazione,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maternità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, </w:t>
      </w:r>
      <w:r w:rsidRPr="007175C7">
        <w:rPr>
          <w:rFonts w:ascii="Times New Roman" w:hAnsi="Times New Roman" w:cs="Times New Roman"/>
          <w:sz w:val="24"/>
          <w:szCs w:val="24"/>
        </w:rPr>
        <w:t>malattia,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assegni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familiari o altra prestazione similare). Le assenze per malattia, purché documentate, non comportano la sospensione del</w:t>
      </w:r>
      <w:r w:rsidR="00266A63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lastRenderedPageBreak/>
        <w:t>pagamento dell'indennità. Il Comune stabilisce, tra le condizioni di impiego, il periodo massimo di assenze per malattia compatibile con il buon andamento del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progetto.</w:t>
      </w:r>
      <w:r w:rsidR="00295BB8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 xml:space="preserve">Le assenze dovute a motivi personali, anche se giustificate, comportano la sospensione: è facoltà del Comune concordare l'eventuale recupero delle ore non prestate e in tal caso non viene operata detta sospensione (alt. 26 D. </w:t>
      </w:r>
      <w:proofErr w:type="spellStart"/>
      <w:r w:rsidRPr="007175C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175C7">
        <w:rPr>
          <w:rFonts w:ascii="Times New Roman" w:hAnsi="Times New Roman" w:cs="Times New Roman"/>
          <w:sz w:val="24"/>
          <w:szCs w:val="24"/>
        </w:rPr>
        <w:t>. 150/2015).</w:t>
      </w:r>
    </w:p>
    <w:p w:rsidR="00295BB8" w:rsidRPr="007175C7" w:rsidRDefault="00737532" w:rsidP="00295BB8">
      <w:pPr>
        <w:spacing w:before="5" w:line="261" w:lineRule="auto"/>
        <w:ind w:left="216" w:right="1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C7">
        <w:rPr>
          <w:rFonts w:ascii="Times New Roman" w:hAnsi="Times New Roman" w:cs="Times New Roman"/>
          <w:b/>
          <w:sz w:val="24"/>
          <w:szCs w:val="24"/>
        </w:rPr>
        <w:t>Art. 5 - Spese ammissibili</w:t>
      </w:r>
    </w:p>
    <w:p w:rsidR="00295BB8" w:rsidRPr="007175C7" w:rsidRDefault="00737532" w:rsidP="00295BB8">
      <w:pPr>
        <w:spacing w:before="5" w:line="261" w:lineRule="auto"/>
        <w:ind w:left="10" w:right="167" w:hanging="10"/>
        <w:jc w:val="both"/>
        <w:rPr>
          <w:rFonts w:ascii="Times New Roman" w:hAnsi="Times New Roman" w:cs="Times New Roman"/>
          <w:sz w:val="24"/>
          <w:szCs w:val="24"/>
        </w:rPr>
      </w:pPr>
      <w:r w:rsidRPr="007175C7">
        <w:rPr>
          <w:rFonts w:ascii="Times New Roman" w:hAnsi="Times New Roman" w:cs="Times New Roman"/>
          <w:sz w:val="24"/>
          <w:szCs w:val="24"/>
        </w:rPr>
        <w:t>Per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realizzazione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progetti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pubblica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utilità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sole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spese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ammissibili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al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finanziamento</w:t>
      </w:r>
      <w:r w:rsidR="00295BB8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sono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quelle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 xml:space="preserve"> relative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alle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indennità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riconosciute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destinatari,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oltre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agli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oneri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assicurativi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obbligatori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(I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>N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>A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>I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Pr="007175C7">
        <w:rPr>
          <w:rFonts w:ascii="Times New Roman" w:hAnsi="Times New Roman" w:cs="Times New Roman"/>
          <w:sz w:val="24"/>
          <w:szCs w:val="24"/>
        </w:rPr>
        <w:t>L</w:t>
      </w:r>
      <w:r w:rsidR="00266A63" w:rsidRPr="007175C7">
        <w:rPr>
          <w:rFonts w:ascii="Times New Roman" w:hAnsi="Times New Roman" w:cs="Times New Roman"/>
          <w:sz w:val="24"/>
          <w:szCs w:val="24"/>
        </w:rPr>
        <w:t>.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ERCT) per tutta la durata del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progetto.</w:t>
      </w:r>
      <w:r w:rsidR="00295BB8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Sono ammissibili solo le spese sostenute dal Comune successivamente alla data di approvazione del progetto.</w:t>
      </w:r>
      <w:r w:rsidR="00295BB8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La Regione si riserva, in casi di particolare necessità,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possibilità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approvare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progetti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in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deroga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al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suddetto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limite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numerico.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Regione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finanzia il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100%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delle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spese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ammissibili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sostenute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per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realizzazione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ogni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progetto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pubblica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utilità,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fino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 concorrenza delle risorse finanziarie</w:t>
      </w:r>
      <w:r w:rsidR="0000174C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disponibili.</w:t>
      </w:r>
      <w:r w:rsidR="00295BB8" w:rsidRPr="0071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532" w:rsidRPr="007175C7" w:rsidRDefault="00737532" w:rsidP="00295BB8">
      <w:pPr>
        <w:spacing w:before="5" w:line="261" w:lineRule="auto"/>
        <w:ind w:left="10" w:right="1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C7">
        <w:rPr>
          <w:rFonts w:ascii="Times New Roman" w:hAnsi="Times New Roman" w:cs="Times New Roman"/>
          <w:b/>
          <w:sz w:val="24"/>
          <w:szCs w:val="24"/>
        </w:rPr>
        <w:t>Art. 6 - Modalità e termini di presentazione delle domande</w:t>
      </w:r>
    </w:p>
    <w:p w:rsidR="00737532" w:rsidRPr="007175C7" w:rsidRDefault="00737532" w:rsidP="00295BB8">
      <w:pPr>
        <w:pStyle w:val="Corpotesto"/>
        <w:spacing w:before="21" w:line="259" w:lineRule="auto"/>
        <w:ind w:right="190"/>
        <w:jc w:val="both"/>
        <w:rPr>
          <w:b/>
          <w:sz w:val="24"/>
          <w:szCs w:val="24"/>
        </w:rPr>
      </w:pPr>
      <w:r w:rsidRPr="007175C7">
        <w:rPr>
          <w:noProof/>
          <w:sz w:val="24"/>
          <w:szCs w:val="24"/>
          <w:lang w:bidi="ar-SA"/>
        </w:rPr>
        <w:drawing>
          <wp:anchor distT="0" distB="0" distL="0" distR="0" simplePos="0" relativeHeight="251656192" behindDoc="1" locked="0" layoutInCell="1" allowOverlap="1" wp14:anchorId="16880C9B" wp14:editId="7C584210">
            <wp:simplePos x="0" y="0"/>
            <wp:positionH relativeFrom="page">
              <wp:posOffset>5677408</wp:posOffset>
            </wp:positionH>
            <wp:positionV relativeFrom="paragraph">
              <wp:posOffset>265171</wp:posOffset>
            </wp:positionV>
            <wp:extent cx="12699" cy="53973"/>
            <wp:effectExtent l="0" t="0" r="0" b="0"/>
            <wp:wrapNone/>
            <wp:docPr id="3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" cy="5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sz w:val="24"/>
          <w:szCs w:val="24"/>
        </w:rPr>
        <w:t>Gli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interessati,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in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possesso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dei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requisiti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richiesti,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potranno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presentare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domanda,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redatta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in</w:t>
      </w:r>
      <w:r w:rsidR="00F57E09" w:rsidRPr="007175C7">
        <w:rPr>
          <w:sz w:val="24"/>
          <w:szCs w:val="24"/>
        </w:rPr>
        <w:t xml:space="preserve">  </w:t>
      </w:r>
      <w:r w:rsidRPr="007175C7">
        <w:rPr>
          <w:sz w:val="24"/>
          <w:szCs w:val="24"/>
        </w:rPr>
        <w:t>carta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 xml:space="preserve">semplice, sul modello appositamente predisposto, disponibile presso il </w:t>
      </w:r>
      <w:r w:rsidR="0000174C" w:rsidRPr="007175C7">
        <w:rPr>
          <w:sz w:val="24"/>
          <w:szCs w:val="24"/>
        </w:rPr>
        <w:t xml:space="preserve">Responsabile </w:t>
      </w:r>
      <w:r w:rsidR="00FA1E34" w:rsidRPr="007175C7">
        <w:rPr>
          <w:sz w:val="24"/>
          <w:szCs w:val="24"/>
        </w:rPr>
        <w:t xml:space="preserve">del II Settore </w:t>
      </w:r>
      <w:r w:rsidR="0000174C" w:rsidRPr="007175C7">
        <w:rPr>
          <w:sz w:val="24"/>
          <w:szCs w:val="24"/>
        </w:rPr>
        <w:t xml:space="preserve">Ufficio Tecnico </w:t>
      </w:r>
      <w:r w:rsidRPr="007175C7">
        <w:rPr>
          <w:sz w:val="24"/>
          <w:szCs w:val="24"/>
        </w:rPr>
        <w:t>e scaricabile dal sito dell'Ente</w:t>
      </w:r>
      <w:r w:rsidR="0000174C" w:rsidRPr="007175C7">
        <w:rPr>
          <w:sz w:val="24"/>
          <w:szCs w:val="24"/>
        </w:rPr>
        <w:t xml:space="preserve"> </w:t>
      </w:r>
      <w:hyperlink r:id="rId14" w:history="1">
        <w:r w:rsidR="00FA1E34" w:rsidRPr="007175C7">
          <w:rPr>
            <w:rStyle w:val="Collegamentoipertestuale"/>
            <w:sz w:val="24"/>
            <w:szCs w:val="24"/>
            <w:u w:color="000000"/>
          </w:rPr>
          <w:t>www.comune.summonte.av.it</w:t>
        </w:r>
      </w:hyperlink>
      <w:r w:rsidR="00266A63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la stessa deve essere debitamente firmata e indirizzata al Responsabi</w:t>
      </w:r>
      <w:r w:rsidR="00F57E09" w:rsidRPr="007175C7">
        <w:rPr>
          <w:sz w:val="24"/>
          <w:szCs w:val="24"/>
        </w:rPr>
        <w:t xml:space="preserve">le </w:t>
      </w:r>
      <w:r w:rsidR="00266A63" w:rsidRPr="007175C7">
        <w:rPr>
          <w:sz w:val="24"/>
          <w:szCs w:val="24"/>
        </w:rPr>
        <w:t xml:space="preserve">II Settore </w:t>
      </w:r>
      <w:r w:rsidR="00F57E09" w:rsidRPr="007175C7">
        <w:rPr>
          <w:sz w:val="24"/>
          <w:szCs w:val="24"/>
        </w:rPr>
        <w:t>dell’Ufficio Tecnico del Comune di S</w:t>
      </w:r>
      <w:r w:rsidR="00FA1E34" w:rsidRPr="007175C7">
        <w:rPr>
          <w:sz w:val="24"/>
          <w:szCs w:val="24"/>
        </w:rPr>
        <w:t>ummonte</w:t>
      </w:r>
      <w:r w:rsidR="00266A63" w:rsidRPr="007175C7">
        <w:rPr>
          <w:sz w:val="24"/>
          <w:szCs w:val="24"/>
        </w:rPr>
        <w:t xml:space="preserve"> (</w:t>
      </w:r>
      <w:proofErr w:type="spellStart"/>
      <w:r w:rsidR="00266A63" w:rsidRPr="007175C7">
        <w:rPr>
          <w:sz w:val="24"/>
          <w:szCs w:val="24"/>
        </w:rPr>
        <w:t>Av</w:t>
      </w:r>
      <w:proofErr w:type="spellEnd"/>
      <w:r w:rsidR="00266A63" w:rsidRPr="007175C7">
        <w:rPr>
          <w:sz w:val="24"/>
          <w:szCs w:val="24"/>
        </w:rPr>
        <w:t>), v</w:t>
      </w:r>
      <w:r w:rsidRPr="007175C7">
        <w:rPr>
          <w:sz w:val="24"/>
          <w:szCs w:val="24"/>
        </w:rPr>
        <w:t>ia</w:t>
      </w:r>
      <w:r w:rsidR="00FA1E34" w:rsidRPr="007175C7">
        <w:rPr>
          <w:sz w:val="24"/>
          <w:szCs w:val="24"/>
        </w:rPr>
        <w:t xml:space="preserve"> Borgonuovo 45 – 83010</w:t>
      </w:r>
      <w:r w:rsidR="00F57E09" w:rsidRPr="007175C7">
        <w:rPr>
          <w:sz w:val="24"/>
          <w:szCs w:val="24"/>
        </w:rPr>
        <w:t xml:space="preserve"> </w:t>
      </w:r>
      <w:r w:rsidR="00FA1E34" w:rsidRPr="007175C7">
        <w:rPr>
          <w:sz w:val="24"/>
          <w:szCs w:val="24"/>
        </w:rPr>
        <w:t>Summonte (</w:t>
      </w:r>
      <w:proofErr w:type="spellStart"/>
      <w:r w:rsidR="00FA1E34" w:rsidRPr="007175C7">
        <w:rPr>
          <w:sz w:val="24"/>
          <w:szCs w:val="24"/>
        </w:rPr>
        <w:t>Av</w:t>
      </w:r>
      <w:proofErr w:type="spellEnd"/>
      <w:r w:rsidRPr="007175C7">
        <w:rPr>
          <w:sz w:val="24"/>
          <w:szCs w:val="24"/>
        </w:rPr>
        <w:t xml:space="preserve">) e dovrà pervenire, con consegna a mano, A PENA DI ESCLUSIONE, in busta chiusa all'ufficio protocollo dell'Ente, </w:t>
      </w:r>
      <w:r w:rsidRPr="007175C7">
        <w:rPr>
          <w:b/>
          <w:sz w:val="24"/>
          <w:szCs w:val="24"/>
        </w:rPr>
        <w:t>ENTRO E NON OLTRE LE ORE 12,00</w:t>
      </w:r>
      <w:r w:rsidR="00F57E09" w:rsidRPr="007175C7">
        <w:rPr>
          <w:b/>
          <w:sz w:val="24"/>
          <w:szCs w:val="24"/>
        </w:rPr>
        <w:t xml:space="preserve"> del giorno </w:t>
      </w:r>
      <w:r w:rsidR="00266A63" w:rsidRPr="007175C7">
        <w:rPr>
          <w:b/>
          <w:sz w:val="24"/>
          <w:szCs w:val="24"/>
        </w:rPr>
        <w:t>30/11/</w:t>
      </w:r>
      <w:r w:rsidRPr="007175C7">
        <w:rPr>
          <w:b/>
          <w:sz w:val="24"/>
          <w:szCs w:val="24"/>
        </w:rPr>
        <w:t>2017.</w:t>
      </w:r>
      <w:r w:rsidR="00295BB8" w:rsidRPr="007175C7">
        <w:rPr>
          <w:b/>
          <w:sz w:val="24"/>
          <w:szCs w:val="24"/>
        </w:rPr>
        <w:t xml:space="preserve"> </w:t>
      </w:r>
      <w:r w:rsidRPr="007175C7">
        <w:rPr>
          <w:noProof/>
          <w:sz w:val="24"/>
          <w:szCs w:val="24"/>
          <w:lang w:bidi="ar-SA"/>
        </w:rPr>
        <w:drawing>
          <wp:anchor distT="0" distB="0" distL="0" distR="0" simplePos="0" relativeHeight="251665408" behindDoc="0" locked="0" layoutInCell="1" allowOverlap="1" wp14:anchorId="60EB6303" wp14:editId="41424607">
            <wp:simplePos x="0" y="0"/>
            <wp:positionH relativeFrom="page">
              <wp:posOffset>694690</wp:posOffset>
            </wp:positionH>
            <wp:positionV relativeFrom="paragraph">
              <wp:posOffset>320923</wp:posOffset>
            </wp:positionV>
            <wp:extent cx="3175" cy="3175"/>
            <wp:effectExtent l="0" t="0" r="0" b="0"/>
            <wp:wrapNone/>
            <wp:docPr id="3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sz w:val="24"/>
          <w:szCs w:val="24"/>
        </w:rPr>
        <w:t>Inoltre</w:t>
      </w:r>
      <w:r w:rsidR="00266A63" w:rsidRPr="007175C7">
        <w:rPr>
          <w:sz w:val="24"/>
          <w:szCs w:val="24"/>
        </w:rPr>
        <w:t>,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potrà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essere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inviata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per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posta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esclusivamente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per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raccomandata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A.R.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ln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tal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caso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dovrà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comunque pervenire al protocollo dell'Ente entro e non oltre la scadenza sopra riportata, pena l'esclusione. Il recapito del plico nei termini indicati rimane ad esclusivo rischio del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mittente.</w:t>
      </w:r>
      <w:r w:rsidR="00295BB8" w:rsidRPr="007175C7">
        <w:rPr>
          <w:b/>
          <w:sz w:val="24"/>
          <w:szCs w:val="24"/>
        </w:rPr>
        <w:t xml:space="preserve"> </w:t>
      </w:r>
      <w:r w:rsidRPr="007175C7">
        <w:rPr>
          <w:sz w:val="24"/>
          <w:szCs w:val="24"/>
        </w:rPr>
        <w:t>L'Amministrazione è esonerata da qualsivoglia responsabilità per plichi pervenuti oltre il termine indicato.</w:t>
      </w:r>
      <w:r w:rsidR="00295BB8" w:rsidRPr="007175C7">
        <w:rPr>
          <w:b/>
          <w:sz w:val="24"/>
          <w:szCs w:val="24"/>
        </w:rPr>
        <w:t xml:space="preserve"> </w:t>
      </w:r>
      <w:r w:rsidRPr="007175C7">
        <w:rPr>
          <w:sz w:val="24"/>
          <w:szCs w:val="24"/>
        </w:rPr>
        <w:t>Sulla busta, oltre al mittente e al destinatario, dovrà essere riportata la seguente dicitura:</w:t>
      </w:r>
    </w:p>
    <w:p w:rsidR="00737532" w:rsidRPr="007175C7" w:rsidRDefault="00737532" w:rsidP="00295BB8">
      <w:pPr>
        <w:pStyle w:val="Titolo5"/>
        <w:spacing w:before="66" w:line="259" w:lineRule="auto"/>
        <w:ind w:right="2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75C7">
        <w:rPr>
          <w:rFonts w:ascii="Times New Roman" w:hAnsi="Times New Roman" w:cs="Times New Roman"/>
          <w:color w:val="auto"/>
          <w:sz w:val="24"/>
          <w:szCs w:val="24"/>
        </w:rPr>
        <w:t>"CONTIENE MANIFESTAZIONE Dl DISPONIBILITÀ' A SVOLGERE SERVIZI Dl PUBBLICA UTILI</w:t>
      </w:r>
      <w:r w:rsidR="00F57E09" w:rsidRPr="007175C7">
        <w:rPr>
          <w:rFonts w:ascii="Times New Roman" w:hAnsi="Times New Roman" w:cs="Times New Roman"/>
          <w:color w:val="auto"/>
          <w:sz w:val="24"/>
          <w:szCs w:val="24"/>
        </w:rPr>
        <w:t>TA' PRESSO IL COMUNE Dl S</w:t>
      </w:r>
      <w:r w:rsidR="00FA1E34" w:rsidRPr="007175C7">
        <w:rPr>
          <w:rFonts w:ascii="Times New Roman" w:hAnsi="Times New Roman" w:cs="Times New Roman"/>
          <w:color w:val="auto"/>
          <w:sz w:val="24"/>
          <w:szCs w:val="24"/>
        </w:rPr>
        <w:t>UMMONTE (AV</w:t>
      </w:r>
      <w:r w:rsidR="00F57E09" w:rsidRPr="007175C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7175C7">
        <w:rPr>
          <w:rFonts w:ascii="Times New Roman" w:hAnsi="Times New Roman" w:cs="Times New Roman"/>
          <w:color w:val="auto"/>
          <w:sz w:val="24"/>
          <w:szCs w:val="24"/>
        </w:rPr>
        <w:t xml:space="preserve"> - D.D. REGIONE CAMPANIA N.6 DEL 29.05.2017".</w:t>
      </w:r>
    </w:p>
    <w:p w:rsidR="00295BB8" w:rsidRPr="007175C7" w:rsidRDefault="00295BB8" w:rsidP="00295BB8">
      <w:pPr>
        <w:rPr>
          <w:rFonts w:ascii="Times New Roman" w:hAnsi="Times New Roman" w:cs="Times New Roman"/>
          <w:sz w:val="24"/>
          <w:szCs w:val="24"/>
        </w:rPr>
      </w:pPr>
    </w:p>
    <w:p w:rsidR="00737532" w:rsidRPr="007175C7" w:rsidRDefault="00737532" w:rsidP="00F57E09">
      <w:pPr>
        <w:spacing w:before="1" w:line="249" w:lineRule="auto"/>
        <w:ind w:right="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6854F83" wp14:editId="63482DAE">
            <wp:simplePos x="0" y="0"/>
            <wp:positionH relativeFrom="page">
              <wp:posOffset>694690</wp:posOffset>
            </wp:positionH>
            <wp:positionV relativeFrom="paragraph">
              <wp:posOffset>429300</wp:posOffset>
            </wp:positionV>
            <wp:extent cx="3143" cy="3143"/>
            <wp:effectExtent l="0" t="0" r="0" b="0"/>
            <wp:wrapTopAndBottom/>
            <wp:docPr id="3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rFonts w:ascii="Times New Roman" w:hAnsi="Times New Roman" w:cs="Times New Roman"/>
          <w:b/>
          <w:sz w:val="24"/>
          <w:szCs w:val="24"/>
          <w:u w:val="thick"/>
        </w:rPr>
        <w:t>E’ MOTIVO Dl ESCLUSIONE LA MANCANZA DELLA FIRMA IN CALCE ALLA</w:t>
      </w:r>
      <w:r w:rsidR="00F57E09" w:rsidRPr="007175C7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7175C7">
        <w:rPr>
          <w:rFonts w:ascii="Times New Roman" w:hAnsi="Times New Roman" w:cs="Times New Roman"/>
          <w:b/>
          <w:sz w:val="24"/>
          <w:szCs w:val="24"/>
          <w:u w:val="thick"/>
        </w:rPr>
        <w:t>DOMANDA.</w:t>
      </w:r>
    </w:p>
    <w:p w:rsidR="00737532" w:rsidRPr="007175C7" w:rsidRDefault="00737532" w:rsidP="00737532">
      <w:pPr>
        <w:pStyle w:val="Corpotesto"/>
        <w:spacing w:before="101" w:line="259" w:lineRule="auto"/>
        <w:ind w:left="194" w:right="175" w:hanging="5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Nelle domande gli aspiranti dovranno dichiarare, ai sensi dell'art, 46 e 47 del D.P.R. n. 445/00, con richiamo alle sanzioni penali previste dall'art. 76, in caso di false dichiarazioni:</w:t>
      </w:r>
    </w:p>
    <w:p w:rsidR="00737532" w:rsidRPr="007175C7" w:rsidRDefault="00737532" w:rsidP="00737532">
      <w:pPr>
        <w:pStyle w:val="Paragrafoelenco"/>
        <w:numPr>
          <w:ilvl w:val="0"/>
          <w:numId w:val="4"/>
        </w:numPr>
        <w:tabs>
          <w:tab w:val="left" w:pos="914"/>
          <w:tab w:val="left" w:pos="915"/>
        </w:tabs>
        <w:spacing w:before="4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la cittadinanza italiana o di uno degli Stati membri dell'Unione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Europea;</w:t>
      </w:r>
    </w:p>
    <w:p w:rsidR="00737532" w:rsidRPr="007175C7" w:rsidRDefault="00737532" w:rsidP="00737532">
      <w:pPr>
        <w:pStyle w:val="Paragrafoelenco"/>
        <w:numPr>
          <w:ilvl w:val="0"/>
          <w:numId w:val="4"/>
        </w:numPr>
        <w:tabs>
          <w:tab w:val="left" w:pos="914"/>
          <w:tab w:val="left" w:pos="915"/>
        </w:tabs>
        <w:spacing w:before="2" w:line="271" w:lineRule="exact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il godimento dei diritti civili e politici;</w:t>
      </w:r>
    </w:p>
    <w:p w:rsidR="00F57E09" w:rsidRPr="007175C7" w:rsidRDefault="00737532" w:rsidP="00F57E09">
      <w:pPr>
        <w:pStyle w:val="Paragrafoelenco"/>
        <w:numPr>
          <w:ilvl w:val="0"/>
          <w:numId w:val="4"/>
        </w:numPr>
        <w:tabs>
          <w:tab w:val="left" w:pos="914"/>
          <w:tab w:val="left" w:pos="915"/>
        </w:tabs>
        <w:jc w:val="both"/>
        <w:rPr>
          <w:sz w:val="24"/>
          <w:szCs w:val="24"/>
        </w:rPr>
      </w:pPr>
      <w:r w:rsidRPr="007175C7">
        <w:rPr>
          <w:sz w:val="24"/>
          <w:szCs w:val="24"/>
        </w:rPr>
        <w:t>l'iscrizione nelle liste elettorali del Comune di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residenza;</w:t>
      </w:r>
      <w:r w:rsidR="00F57E09" w:rsidRPr="007175C7">
        <w:rPr>
          <w:sz w:val="24"/>
          <w:szCs w:val="24"/>
        </w:rPr>
        <w:t xml:space="preserve"> </w:t>
      </w:r>
    </w:p>
    <w:p w:rsidR="00737532" w:rsidRPr="007175C7" w:rsidRDefault="00737532" w:rsidP="00F57E09">
      <w:pPr>
        <w:pStyle w:val="Paragrafoelenco"/>
        <w:numPr>
          <w:ilvl w:val="0"/>
          <w:numId w:val="4"/>
        </w:numPr>
        <w:tabs>
          <w:tab w:val="left" w:pos="914"/>
          <w:tab w:val="left" w:pos="915"/>
        </w:tabs>
        <w:jc w:val="both"/>
        <w:rPr>
          <w:sz w:val="24"/>
          <w:szCs w:val="24"/>
        </w:rPr>
      </w:pPr>
      <w:r w:rsidRPr="007175C7"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8480" behindDoc="1" locked="0" layoutInCell="1" allowOverlap="1" wp14:anchorId="630D44ED" wp14:editId="0F1A1456">
            <wp:simplePos x="0" y="0"/>
            <wp:positionH relativeFrom="page">
              <wp:posOffset>1190625</wp:posOffset>
            </wp:positionH>
            <wp:positionV relativeFrom="paragraph">
              <wp:posOffset>96257</wp:posOffset>
            </wp:positionV>
            <wp:extent cx="6349" cy="38102"/>
            <wp:effectExtent l="0" t="0" r="0" b="0"/>
            <wp:wrapNone/>
            <wp:docPr id="3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sz w:val="24"/>
          <w:szCs w:val="24"/>
        </w:rPr>
        <w:t>di non avere carichi pendenti e non aver riportato condanne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penali;</w:t>
      </w:r>
    </w:p>
    <w:p w:rsidR="00737532" w:rsidRPr="007175C7" w:rsidRDefault="00737532" w:rsidP="00737532">
      <w:pPr>
        <w:pStyle w:val="Paragrafoelenco"/>
        <w:numPr>
          <w:ilvl w:val="0"/>
          <w:numId w:val="4"/>
        </w:numPr>
        <w:tabs>
          <w:tab w:val="left" w:pos="920"/>
        </w:tabs>
        <w:spacing w:before="2" w:line="249" w:lineRule="auto"/>
        <w:ind w:right="170"/>
        <w:jc w:val="both"/>
        <w:rPr>
          <w:sz w:val="24"/>
          <w:szCs w:val="24"/>
        </w:rPr>
      </w:pPr>
      <w:r w:rsidRPr="007175C7">
        <w:rPr>
          <w:noProof/>
          <w:sz w:val="24"/>
          <w:szCs w:val="24"/>
          <w:lang w:bidi="ar-SA"/>
        </w:rPr>
        <w:drawing>
          <wp:anchor distT="0" distB="0" distL="0" distR="0" simplePos="0" relativeHeight="251671552" behindDoc="1" locked="0" layoutInCell="1" allowOverlap="1" wp14:anchorId="768AF1B8" wp14:editId="4B680ED0">
            <wp:simplePos x="0" y="0"/>
            <wp:positionH relativeFrom="page">
              <wp:posOffset>6323329</wp:posOffset>
            </wp:positionH>
            <wp:positionV relativeFrom="paragraph">
              <wp:posOffset>115565</wp:posOffset>
            </wp:positionV>
            <wp:extent cx="9524" cy="19048"/>
            <wp:effectExtent l="0" t="0" r="0" b="0"/>
            <wp:wrapNone/>
            <wp:docPr id="3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sz w:val="24"/>
          <w:szCs w:val="24"/>
        </w:rPr>
        <w:t>di non essere stati destituiti o dispensati dall'impiego presso la Pubblica Amministrazione per persistente insufficiente rendimento ovvero dichiarati decaduti ai sensi dell'alt. 127, primo comma, lettera d) del D.P.R. 10 gennaio 1975, n.3;</w:t>
      </w:r>
    </w:p>
    <w:p w:rsidR="00737532" w:rsidRPr="007175C7" w:rsidRDefault="00737532" w:rsidP="00737532">
      <w:pPr>
        <w:pStyle w:val="Paragrafoelenco"/>
        <w:numPr>
          <w:ilvl w:val="0"/>
          <w:numId w:val="4"/>
        </w:numPr>
        <w:tabs>
          <w:tab w:val="left" w:pos="914"/>
          <w:tab w:val="left" w:pos="915"/>
        </w:tabs>
        <w:spacing w:before="10" w:line="270" w:lineRule="exact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di non essere stato interdetto da pubblici uffici con sentenza passata ingiudicato;</w:t>
      </w:r>
    </w:p>
    <w:p w:rsidR="00737532" w:rsidRPr="007175C7" w:rsidRDefault="00737532" w:rsidP="00737532">
      <w:pPr>
        <w:pStyle w:val="Paragrafoelenco"/>
        <w:numPr>
          <w:ilvl w:val="0"/>
          <w:numId w:val="4"/>
        </w:numPr>
        <w:tabs>
          <w:tab w:val="left" w:pos="914"/>
          <w:tab w:val="left" w:pos="915"/>
        </w:tabs>
        <w:spacing w:line="275" w:lineRule="exact"/>
        <w:jc w:val="both"/>
        <w:rPr>
          <w:sz w:val="24"/>
          <w:szCs w:val="24"/>
        </w:rPr>
      </w:pPr>
      <w:r w:rsidRPr="007175C7">
        <w:rPr>
          <w:sz w:val="24"/>
          <w:szCs w:val="24"/>
        </w:rPr>
        <w:t xml:space="preserve">di non incorrere in una delle cause di esclusione di cui </w:t>
      </w:r>
      <w:proofErr w:type="spellStart"/>
      <w:r w:rsidRPr="007175C7">
        <w:rPr>
          <w:sz w:val="24"/>
          <w:szCs w:val="24"/>
        </w:rPr>
        <w:t>all</w:t>
      </w:r>
      <w:proofErr w:type="spellEnd"/>
      <w:r w:rsidR="00F57E09" w:rsidRPr="007175C7">
        <w:rPr>
          <w:position w:val="8"/>
          <w:sz w:val="24"/>
          <w:szCs w:val="24"/>
        </w:rPr>
        <w:t>’</w:t>
      </w:r>
      <w:r w:rsidRPr="007175C7">
        <w:rPr>
          <w:sz w:val="24"/>
          <w:szCs w:val="24"/>
        </w:rPr>
        <w:t xml:space="preserve">art. 80 del D. </w:t>
      </w:r>
      <w:proofErr w:type="spellStart"/>
      <w:r w:rsidRPr="007175C7">
        <w:rPr>
          <w:sz w:val="24"/>
          <w:szCs w:val="24"/>
        </w:rPr>
        <w:t>Lgs</w:t>
      </w:r>
      <w:proofErr w:type="spellEnd"/>
      <w:r w:rsidRPr="007175C7">
        <w:rPr>
          <w:sz w:val="24"/>
          <w:szCs w:val="24"/>
        </w:rPr>
        <w:t xml:space="preserve"> n.50/2016;</w:t>
      </w:r>
    </w:p>
    <w:p w:rsidR="00737532" w:rsidRPr="007175C7" w:rsidRDefault="00737532" w:rsidP="00737532">
      <w:pPr>
        <w:pStyle w:val="Paragrafoelenco"/>
        <w:numPr>
          <w:ilvl w:val="0"/>
          <w:numId w:val="4"/>
        </w:numPr>
        <w:tabs>
          <w:tab w:val="left" w:pos="919"/>
          <w:tab w:val="left" w:pos="920"/>
        </w:tabs>
        <w:spacing w:before="3" w:line="271" w:lineRule="exact"/>
        <w:ind w:left="919" w:hanging="365"/>
        <w:jc w:val="both"/>
        <w:rPr>
          <w:sz w:val="24"/>
          <w:szCs w:val="24"/>
        </w:rPr>
      </w:pPr>
      <w:r w:rsidRPr="007175C7">
        <w:rPr>
          <w:noProof/>
          <w:sz w:val="24"/>
          <w:szCs w:val="24"/>
          <w:lang w:bidi="ar-SA"/>
        </w:rPr>
        <w:drawing>
          <wp:anchor distT="0" distB="0" distL="0" distR="0" simplePos="0" relativeHeight="251674624" behindDoc="1" locked="0" layoutInCell="1" allowOverlap="1" wp14:anchorId="720D1BD9" wp14:editId="7BF24F4F">
            <wp:simplePos x="0" y="0"/>
            <wp:positionH relativeFrom="page">
              <wp:posOffset>1190625</wp:posOffset>
            </wp:positionH>
            <wp:positionV relativeFrom="paragraph">
              <wp:posOffset>118740</wp:posOffset>
            </wp:positionV>
            <wp:extent cx="3174" cy="15873"/>
            <wp:effectExtent l="0" t="0" r="0" b="0"/>
            <wp:wrapNone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1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sz w:val="24"/>
          <w:szCs w:val="24"/>
        </w:rPr>
        <w:t>il possesso dei requisiti previsti dal D.D. Regione Campania n. 6 del29/05/2017;</w:t>
      </w:r>
    </w:p>
    <w:p w:rsidR="00737532" w:rsidRPr="007175C7" w:rsidRDefault="00737532" w:rsidP="00737532">
      <w:pPr>
        <w:pStyle w:val="Paragrafoelenco"/>
        <w:numPr>
          <w:ilvl w:val="0"/>
          <w:numId w:val="4"/>
        </w:numPr>
        <w:tabs>
          <w:tab w:val="left" w:pos="914"/>
          <w:tab w:val="left" w:pos="915"/>
        </w:tabs>
        <w:jc w:val="both"/>
        <w:rPr>
          <w:sz w:val="24"/>
          <w:szCs w:val="24"/>
        </w:rPr>
      </w:pPr>
      <w:r w:rsidRPr="007175C7">
        <w:rPr>
          <w:sz w:val="24"/>
          <w:szCs w:val="24"/>
        </w:rPr>
        <w:t>il titolo di studio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posseduto;</w:t>
      </w:r>
    </w:p>
    <w:p w:rsidR="00737532" w:rsidRPr="007175C7" w:rsidRDefault="00737532" w:rsidP="00737532">
      <w:pPr>
        <w:pStyle w:val="Paragrafoelenco"/>
        <w:numPr>
          <w:ilvl w:val="0"/>
          <w:numId w:val="4"/>
        </w:numPr>
        <w:tabs>
          <w:tab w:val="left" w:pos="919"/>
          <w:tab w:val="left" w:pos="920"/>
        </w:tabs>
        <w:spacing w:before="2"/>
        <w:ind w:left="919" w:hanging="365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il possesso di patente di guida e relativa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tipologia;</w:t>
      </w:r>
    </w:p>
    <w:p w:rsidR="00295BB8" w:rsidRPr="007175C7" w:rsidRDefault="00737532" w:rsidP="00295BB8">
      <w:pPr>
        <w:pStyle w:val="Paragrafoelenco"/>
        <w:numPr>
          <w:ilvl w:val="0"/>
          <w:numId w:val="4"/>
        </w:numPr>
        <w:tabs>
          <w:tab w:val="left" w:pos="914"/>
          <w:tab w:val="left" w:pos="915"/>
        </w:tabs>
        <w:spacing w:before="2" w:line="242" w:lineRule="auto"/>
        <w:ind w:right="177"/>
        <w:jc w:val="both"/>
        <w:rPr>
          <w:sz w:val="24"/>
          <w:szCs w:val="24"/>
        </w:rPr>
      </w:pPr>
      <w:r w:rsidRPr="007175C7">
        <w:rPr>
          <w:sz w:val="24"/>
          <w:szCs w:val="24"/>
        </w:rPr>
        <w:t xml:space="preserve">l'autorizzazione al trattamento dei dati sensibili secondo le norme di cui al D </w:t>
      </w:r>
      <w:proofErr w:type="spellStart"/>
      <w:r w:rsidRPr="007175C7">
        <w:rPr>
          <w:sz w:val="24"/>
          <w:szCs w:val="24"/>
        </w:rPr>
        <w:t>Lgs</w:t>
      </w:r>
      <w:proofErr w:type="spellEnd"/>
      <w:r w:rsidRPr="007175C7">
        <w:rPr>
          <w:sz w:val="24"/>
          <w:szCs w:val="24"/>
        </w:rPr>
        <w:t>. n. 196/03 in materia di privacy.</w:t>
      </w:r>
    </w:p>
    <w:p w:rsidR="00737532" w:rsidRPr="007175C7" w:rsidRDefault="00737532" w:rsidP="00BD4F1E">
      <w:pPr>
        <w:tabs>
          <w:tab w:val="left" w:pos="914"/>
          <w:tab w:val="left" w:pos="915"/>
        </w:tabs>
        <w:spacing w:before="2" w:line="242" w:lineRule="auto"/>
        <w:ind w:right="177"/>
        <w:jc w:val="both"/>
        <w:rPr>
          <w:rFonts w:ascii="Times New Roman" w:hAnsi="Times New Roman" w:cs="Times New Roman"/>
          <w:sz w:val="24"/>
          <w:szCs w:val="24"/>
        </w:rPr>
      </w:pPr>
      <w:r w:rsidRPr="007175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19D99717" wp14:editId="4B861DE7">
            <wp:simplePos x="0" y="0"/>
            <wp:positionH relativeFrom="page">
              <wp:posOffset>697865</wp:posOffset>
            </wp:positionH>
            <wp:positionV relativeFrom="paragraph">
              <wp:posOffset>163684</wp:posOffset>
            </wp:positionV>
            <wp:extent cx="3191" cy="6381"/>
            <wp:effectExtent l="0" t="0" r="0" b="0"/>
            <wp:wrapTopAndBottom/>
            <wp:docPr id="4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5C7">
        <w:rPr>
          <w:rFonts w:ascii="Times New Roman" w:hAnsi="Times New Roman" w:cs="Times New Roman"/>
          <w:sz w:val="24"/>
          <w:szCs w:val="24"/>
        </w:rPr>
        <w:t>Trattandosi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di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autocertificazione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l'Ufficio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eseguirà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controlli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(ai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sensi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dell'art.71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del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D.P.R.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n,445/2000) diretti ad accertare la veridicità della dichiarazione e della documentazione presentata. I requisiti prescritti devono essere posseduti alla data di scadenza del presente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avviso.</w:t>
      </w:r>
      <w:r w:rsidR="00295BB8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Ferme restando le sanzioni penali previste dall'art. 76 del D.P.R. n. 445/2000, qualora dal controllo emerga la non veridicità del contenuto delle dichiarazioni rese, il dichiarante decadrà dai benefici conseguiti, fermo restando la denuncia alle Autorità competenti.</w:t>
      </w:r>
      <w:r w:rsidR="00BD4F1E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Nel caso in cui sia accertata, a seguito di ulteriori e successivi controlli, l'inesistenza, la parzialità o la cessazione delle condizioni che hanno determinato l'accesso al beneficio, si procederà alla revoca dello stesso. Qualora si verifichino variazioni rilevanti sull'accesso al beneficio, gli interessati dovranno tempestivamente darne comunicazione all'Ente.</w:t>
      </w:r>
      <w:r w:rsidR="00BD4F1E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Il beneficiario decade dal diritto al beneficio nei seguenti casi:</w:t>
      </w:r>
    </w:p>
    <w:p w:rsidR="00737532" w:rsidRPr="007175C7" w:rsidRDefault="00737532" w:rsidP="00737532">
      <w:pPr>
        <w:pStyle w:val="Paragrafoelenco"/>
        <w:numPr>
          <w:ilvl w:val="0"/>
          <w:numId w:val="5"/>
        </w:numPr>
        <w:tabs>
          <w:tab w:val="left" w:pos="509"/>
          <w:tab w:val="left" w:pos="510"/>
        </w:tabs>
        <w:spacing w:before="55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accertamento di mendacità delle dichiarazioni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rese;</w:t>
      </w:r>
    </w:p>
    <w:p w:rsidR="00737532" w:rsidRPr="007175C7" w:rsidRDefault="00737532" w:rsidP="00737532">
      <w:pPr>
        <w:pStyle w:val="Paragrafoelenco"/>
        <w:numPr>
          <w:ilvl w:val="0"/>
          <w:numId w:val="5"/>
        </w:numPr>
        <w:tabs>
          <w:tab w:val="left" w:pos="509"/>
          <w:tab w:val="left" w:pos="510"/>
        </w:tabs>
        <w:spacing w:before="20" w:line="259" w:lineRule="auto"/>
        <w:ind w:right="176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variazioni rilevanti dei requisiti che incidono sull'accesso al beneficio accertati d'ufficio o su dichiarazione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dell'interessato.</w:t>
      </w:r>
    </w:p>
    <w:p w:rsidR="00737532" w:rsidRPr="007175C7" w:rsidRDefault="00737532" w:rsidP="00737532">
      <w:pPr>
        <w:pStyle w:val="Corpotesto"/>
        <w:spacing w:before="32"/>
        <w:ind w:left="190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Alle domande, gli aspiranti dovranno allegare:</w:t>
      </w:r>
    </w:p>
    <w:p w:rsidR="00737532" w:rsidRPr="007175C7" w:rsidRDefault="00737532" w:rsidP="00737532">
      <w:pPr>
        <w:pStyle w:val="Paragrafoelenco"/>
        <w:numPr>
          <w:ilvl w:val="0"/>
          <w:numId w:val="1"/>
        </w:numPr>
        <w:tabs>
          <w:tab w:val="left" w:pos="549"/>
          <w:tab w:val="left" w:pos="551"/>
        </w:tabs>
        <w:spacing w:before="26"/>
        <w:ind w:left="550" w:hanging="360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attestazione ISEE in corso di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validità;</w:t>
      </w:r>
    </w:p>
    <w:p w:rsidR="00737532" w:rsidRPr="007175C7" w:rsidRDefault="00737532" w:rsidP="00737532">
      <w:pPr>
        <w:pStyle w:val="Paragrafoelenco"/>
        <w:numPr>
          <w:ilvl w:val="0"/>
          <w:numId w:val="1"/>
        </w:numPr>
        <w:tabs>
          <w:tab w:val="left" w:pos="549"/>
          <w:tab w:val="left" w:pos="551"/>
        </w:tabs>
        <w:spacing w:before="21"/>
        <w:ind w:left="550" w:hanging="360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fotocopia del codice fiscale;</w:t>
      </w:r>
    </w:p>
    <w:p w:rsidR="00737532" w:rsidRPr="007175C7" w:rsidRDefault="00737532" w:rsidP="00737532">
      <w:pPr>
        <w:pStyle w:val="Paragrafoelenco"/>
        <w:numPr>
          <w:ilvl w:val="0"/>
          <w:numId w:val="1"/>
        </w:numPr>
        <w:tabs>
          <w:tab w:val="left" w:pos="549"/>
          <w:tab w:val="left" w:pos="551"/>
        </w:tabs>
        <w:spacing w:before="18" w:line="259" w:lineRule="auto"/>
        <w:ind w:left="550" w:right="152" w:hanging="360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autocertificazione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attestante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il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possesso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dei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requisiti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richiesti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dalla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Regione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Campania</w:t>
      </w:r>
      <w:r w:rsidR="00266A63" w:rsidRPr="007175C7">
        <w:rPr>
          <w:sz w:val="24"/>
          <w:szCs w:val="24"/>
        </w:rPr>
        <w:t>;</w:t>
      </w:r>
    </w:p>
    <w:p w:rsidR="00737532" w:rsidRPr="007175C7" w:rsidRDefault="00737532" w:rsidP="00737532">
      <w:pPr>
        <w:pStyle w:val="Paragrafoelenco"/>
        <w:numPr>
          <w:ilvl w:val="0"/>
          <w:numId w:val="1"/>
        </w:numPr>
        <w:tabs>
          <w:tab w:val="left" w:pos="549"/>
          <w:tab w:val="left" w:pos="551"/>
        </w:tabs>
        <w:spacing w:before="1"/>
        <w:ind w:left="550" w:hanging="360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copia fronte retro di un documento di riconoscimento in corso di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validità.</w:t>
      </w:r>
    </w:p>
    <w:p w:rsidR="00737532" w:rsidRPr="007175C7" w:rsidRDefault="00737532" w:rsidP="00737532">
      <w:pPr>
        <w:pStyle w:val="Corpotesto"/>
        <w:spacing w:before="6"/>
        <w:jc w:val="both"/>
        <w:rPr>
          <w:sz w:val="24"/>
          <w:szCs w:val="24"/>
        </w:rPr>
      </w:pPr>
    </w:p>
    <w:p w:rsidR="00737532" w:rsidRPr="007175C7" w:rsidRDefault="00737532" w:rsidP="00BD4F1E">
      <w:pPr>
        <w:pStyle w:val="Titolo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75C7">
        <w:rPr>
          <w:rFonts w:ascii="Times New Roman" w:hAnsi="Times New Roman" w:cs="Times New Roman"/>
          <w:color w:val="auto"/>
          <w:sz w:val="24"/>
          <w:szCs w:val="24"/>
        </w:rPr>
        <w:t>Art. 7</w:t>
      </w:r>
      <w:r w:rsidR="005E2298" w:rsidRPr="007175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color w:val="auto"/>
          <w:sz w:val="24"/>
          <w:szCs w:val="24"/>
        </w:rPr>
        <w:t>- Procedimento</w:t>
      </w:r>
    </w:p>
    <w:p w:rsidR="00737532" w:rsidRPr="007175C7" w:rsidRDefault="00737532" w:rsidP="00BD4F1E">
      <w:pPr>
        <w:pStyle w:val="Corpotesto"/>
        <w:spacing w:before="22" w:line="259" w:lineRule="auto"/>
        <w:ind w:left="194" w:right="175" w:hanging="5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Le domande pervenute in tempo utile e presentate secondo le modalità descritte, saranno esaminate, al fine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accertarne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la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rispondenza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requisiti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ammissione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richiesti,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da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apposita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commissione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nominata dal Responsabile del</w:t>
      </w:r>
      <w:r w:rsidR="005E2298" w:rsidRPr="007175C7">
        <w:rPr>
          <w:sz w:val="24"/>
          <w:szCs w:val="24"/>
        </w:rPr>
        <w:t xml:space="preserve">l’Ufficio Tecnico, </w:t>
      </w:r>
      <w:r w:rsidRPr="007175C7">
        <w:rPr>
          <w:sz w:val="24"/>
          <w:szCs w:val="24"/>
        </w:rPr>
        <w:t>dopo la scadenza del presente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avviso.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richiedenti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ammessi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andranno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costituire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una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graduatoria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stilata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nel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rispetto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dei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criteri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di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scelta</w:t>
      </w:r>
      <w:r w:rsidR="00F57E09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stabiliti dalla Regione Campania nel D.D. n.6/2017.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L'offerta di disponibilità non vincola in alcun modo l'Amministrazione Comunale nella scelta e nell'utilizzo del prestatore occasionale.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b/>
          <w:sz w:val="24"/>
          <w:szCs w:val="24"/>
        </w:rPr>
        <w:t>L'accesso al beneficio dei soggetti utilmente collocati in graduatoria avverrà SOLO</w:t>
      </w:r>
      <w:r w:rsidR="00266A63" w:rsidRPr="007175C7">
        <w:rPr>
          <w:b/>
          <w:sz w:val="24"/>
          <w:szCs w:val="24"/>
        </w:rPr>
        <w:t xml:space="preserve"> ED ESCLUSIVAMENTE</w:t>
      </w:r>
      <w:r w:rsidRPr="007175C7">
        <w:rPr>
          <w:b/>
          <w:sz w:val="24"/>
          <w:szCs w:val="24"/>
        </w:rPr>
        <w:t xml:space="preserve"> in caso di a</w:t>
      </w:r>
      <w:r w:rsidR="00F57E09" w:rsidRPr="007175C7">
        <w:rPr>
          <w:b/>
          <w:sz w:val="24"/>
          <w:szCs w:val="24"/>
        </w:rPr>
        <w:t>mmissione del Comune di S</w:t>
      </w:r>
      <w:r w:rsidR="00FA1E34" w:rsidRPr="007175C7">
        <w:rPr>
          <w:b/>
          <w:sz w:val="24"/>
          <w:szCs w:val="24"/>
        </w:rPr>
        <w:t>ummonte</w:t>
      </w:r>
      <w:r w:rsidR="00266A63" w:rsidRPr="007175C7">
        <w:rPr>
          <w:b/>
          <w:sz w:val="24"/>
          <w:szCs w:val="24"/>
        </w:rPr>
        <w:t xml:space="preserve"> (</w:t>
      </w:r>
      <w:proofErr w:type="spellStart"/>
      <w:r w:rsidR="00266A63" w:rsidRPr="007175C7">
        <w:rPr>
          <w:b/>
          <w:sz w:val="24"/>
          <w:szCs w:val="24"/>
        </w:rPr>
        <w:t>Av</w:t>
      </w:r>
      <w:proofErr w:type="spellEnd"/>
      <w:r w:rsidR="00266A63" w:rsidRPr="007175C7">
        <w:rPr>
          <w:b/>
          <w:sz w:val="24"/>
          <w:szCs w:val="24"/>
        </w:rPr>
        <w:t>)</w:t>
      </w:r>
      <w:r w:rsidRPr="007175C7">
        <w:rPr>
          <w:b/>
          <w:sz w:val="24"/>
          <w:szCs w:val="24"/>
        </w:rPr>
        <w:t xml:space="preserve"> al finanziamento previsto dall'Avviso della Regione Campania approvato con D.D. n. 6/2017</w:t>
      </w:r>
      <w:r w:rsidRPr="007175C7">
        <w:rPr>
          <w:sz w:val="24"/>
          <w:szCs w:val="24"/>
        </w:rPr>
        <w:t>.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 xml:space="preserve">Ad avvenuto finanziamento dell'iniziativa da parte della Regione Campania, le attività saranno svolte nei tempi e con le modalità previste dal </w:t>
      </w:r>
      <w:r w:rsidRPr="007175C7">
        <w:rPr>
          <w:sz w:val="24"/>
          <w:szCs w:val="24"/>
        </w:rPr>
        <w:lastRenderedPageBreak/>
        <w:t>richiamato D.D. n. 6/2017 e sulla scorta di eventuali ulteriori indicazioni fornite dalla Regione Campania.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 xml:space="preserve">L'attività prestata dal lavoratore sarà svolta sotto la direzione del Responsabile </w:t>
      </w:r>
      <w:r w:rsidRPr="007175C7">
        <w:rPr>
          <w:i/>
          <w:sz w:val="24"/>
          <w:szCs w:val="24"/>
        </w:rPr>
        <w:t xml:space="preserve">protempore </w:t>
      </w:r>
      <w:r w:rsidR="00266A63" w:rsidRPr="007175C7">
        <w:rPr>
          <w:sz w:val="24"/>
          <w:szCs w:val="24"/>
        </w:rPr>
        <w:t xml:space="preserve">del II Settore UTC Responsabile del Patrimonio, geom. Michele </w:t>
      </w:r>
      <w:proofErr w:type="spellStart"/>
      <w:r w:rsidR="00266A63" w:rsidRPr="007175C7">
        <w:rPr>
          <w:sz w:val="24"/>
          <w:szCs w:val="24"/>
        </w:rPr>
        <w:t>Capolupo</w:t>
      </w:r>
      <w:proofErr w:type="spellEnd"/>
      <w:r w:rsidRPr="007175C7">
        <w:rPr>
          <w:sz w:val="24"/>
          <w:szCs w:val="24"/>
        </w:rPr>
        <w:t>.</w:t>
      </w:r>
    </w:p>
    <w:p w:rsidR="00737532" w:rsidRPr="007175C7" w:rsidRDefault="00737532" w:rsidP="00F57E09">
      <w:pPr>
        <w:ind w:left="155" w:right="153" w:hanging="3"/>
        <w:jc w:val="both"/>
        <w:rPr>
          <w:rFonts w:ascii="Times New Roman" w:hAnsi="Times New Roman" w:cs="Times New Roman"/>
          <w:sz w:val="24"/>
          <w:szCs w:val="24"/>
        </w:rPr>
      </w:pPr>
      <w:r w:rsidRPr="007175C7">
        <w:rPr>
          <w:rFonts w:ascii="Times New Roman" w:hAnsi="Times New Roman" w:cs="Times New Roman"/>
          <w:sz w:val="24"/>
          <w:szCs w:val="24"/>
        </w:rPr>
        <w:t>SI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PRECISA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CHE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PRIMA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DELL'INIZIO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DELL'ATTIVITÀ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LAVORATIVA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I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PRESTATORI SONO TENUTI AD ESIBIRE CERTIFICAZIONE MEDICA CHE ATTESTI L'IDONEITA' FISICA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ALL'IMPIEGO: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="00F57E09" w:rsidRPr="007175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MANCATA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ESIBIZIONE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Dl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TALE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CERTIFICAZIONE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NEI</w:t>
      </w:r>
      <w:r w:rsidR="00F57E09" w:rsidRPr="007175C7">
        <w:rPr>
          <w:rFonts w:ascii="Times New Roman" w:hAnsi="Times New Roman" w:cs="Times New Roman"/>
          <w:sz w:val="24"/>
          <w:szCs w:val="24"/>
        </w:rPr>
        <w:t xml:space="preserve"> </w:t>
      </w:r>
      <w:r w:rsidRPr="007175C7">
        <w:rPr>
          <w:rFonts w:ascii="Times New Roman" w:hAnsi="Times New Roman" w:cs="Times New Roman"/>
          <w:sz w:val="24"/>
          <w:szCs w:val="24"/>
        </w:rPr>
        <w:t>TERMINI RICHIESTI DALL'AMMINISTRAZIONE COMPORTERA' L'ESCLUSIONE DALLA GRADUATORIA.</w:t>
      </w:r>
    </w:p>
    <w:p w:rsidR="00737532" w:rsidRPr="007175C7" w:rsidRDefault="00737532" w:rsidP="00737532">
      <w:pPr>
        <w:pStyle w:val="Corpotesto"/>
        <w:spacing w:before="4"/>
        <w:jc w:val="both"/>
        <w:rPr>
          <w:sz w:val="24"/>
          <w:szCs w:val="24"/>
        </w:rPr>
      </w:pPr>
    </w:p>
    <w:p w:rsidR="00737532" w:rsidRPr="007175C7" w:rsidRDefault="00737532" w:rsidP="00737532">
      <w:pPr>
        <w:spacing w:line="275" w:lineRule="exact"/>
        <w:ind w:left="38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C7">
        <w:rPr>
          <w:rFonts w:ascii="Times New Roman" w:hAnsi="Times New Roman" w:cs="Times New Roman"/>
          <w:b/>
          <w:sz w:val="24"/>
          <w:szCs w:val="24"/>
        </w:rPr>
        <w:t>Art. 8 - Pubblicità</w:t>
      </w:r>
    </w:p>
    <w:p w:rsidR="00737532" w:rsidRPr="007175C7" w:rsidRDefault="00737532" w:rsidP="00BD4F1E">
      <w:pPr>
        <w:pStyle w:val="Corpotesto"/>
        <w:ind w:right="170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Il presente Avviso è pubblicato, oltre che a mezzo manifesti pubblici sul territorio comunale, anche (unitamente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al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modello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domanda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all'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"ALLEGATO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C"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approvato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dalla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Regione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Campania),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 xml:space="preserve">all'Albo Pretorio on-line dell'Ente e sul sito web del Comune di </w:t>
      </w:r>
      <w:r w:rsidR="005E2298" w:rsidRPr="007175C7">
        <w:rPr>
          <w:sz w:val="24"/>
          <w:szCs w:val="24"/>
        </w:rPr>
        <w:t>S</w:t>
      </w:r>
      <w:r w:rsidR="00FA1E34" w:rsidRPr="007175C7">
        <w:rPr>
          <w:sz w:val="24"/>
          <w:szCs w:val="24"/>
        </w:rPr>
        <w:t>ummonte</w:t>
      </w:r>
      <w:r w:rsidR="005E2298" w:rsidRPr="007175C7">
        <w:rPr>
          <w:sz w:val="24"/>
          <w:szCs w:val="24"/>
        </w:rPr>
        <w:t xml:space="preserve"> </w:t>
      </w:r>
      <w:hyperlink w:history="1">
        <w:r w:rsidR="00FA1E34" w:rsidRPr="007175C7">
          <w:rPr>
            <w:rStyle w:val="Collegamentoipertestuale"/>
            <w:sz w:val="24"/>
            <w:szCs w:val="24"/>
            <w:u w:color="000000"/>
          </w:rPr>
          <w:t xml:space="preserve">www.comune.summonte.av.it </w:t>
        </w:r>
      </w:hyperlink>
      <w:r w:rsidRPr="007175C7">
        <w:rPr>
          <w:color w:val="FF0000"/>
          <w:sz w:val="24"/>
          <w:szCs w:val="24"/>
        </w:rPr>
        <w:t xml:space="preserve"> </w:t>
      </w:r>
      <w:r w:rsidRPr="007175C7">
        <w:rPr>
          <w:sz w:val="24"/>
          <w:szCs w:val="24"/>
        </w:rPr>
        <w:t>sulla home page e</w:t>
      </w:r>
      <w:r w:rsidR="005E2298" w:rsidRPr="007175C7">
        <w:rPr>
          <w:sz w:val="24"/>
          <w:szCs w:val="24"/>
        </w:rPr>
        <w:t>d</w:t>
      </w:r>
      <w:r w:rsidRPr="007175C7">
        <w:rPr>
          <w:sz w:val="24"/>
          <w:szCs w:val="24"/>
        </w:rPr>
        <w:t xml:space="preserve"> al link Amministrazione Trasparente - Sezione bandi di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concorso.</w:t>
      </w:r>
      <w:r w:rsidR="005E2298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La suddetta documentazione potrà essere altresì ritirata presso il negli orari di apertura al pubblico dell’ufficio</w:t>
      </w:r>
      <w:r w:rsidR="00266A63" w:rsidRPr="007175C7">
        <w:rPr>
          <w:sz w:val="24"/>
          <w:szCs w:val="24"/>
        </w:rPr>
        <w:t xml:space="preserve"> dalle ore 9 alle ore 12 dal lunedì al venerdì</w:t>
      </w:r>
      <w:r w:rsidRPr="007175C7">
        <w:rPr>
          <w:sz w:val="24"/>
          <w:szCs w:val="24"/>
        </w:rPr>
        <w:t>.</w:t>
      </w:r>
    </w:p>
    <w:p w:rsidR="00737532" w:rsidRPr="007175C7" w:rsidRDefault="00737532" w:rsidP="00BD4F1E">
      <w:pPr>
        <w:pStyle w:val="Corpotesto"/>
        <w:ind w:right="175"/>
        <w:jc w:val="both"/>
        <w:rPr>
          <w:sz w:val="24"/>
          <w:szCs w:val="24"/>
        </w:rPr>
      </w:pPr>
      <w:r w:rsidRPr="007175C7">
        <w:rPr>
          <w:sz w:val="24"/>
          <w:szCs w:val="24"/>
        </w:rPr>
        <w:t>Per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tutto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quanto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non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precisato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nel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presente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bando,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si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fa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espresso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rinvio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al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relativo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Avviso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approvato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dalla Regione Campania con D.D. n. 6 del 29.05.2017, pubblicato sul B.U.R.C. n. 43 del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29/05/2017.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I dati</w:t>
      </w:r>
      <w:r w:rsidR="00F57E09" w:rsidRPr="007175C7">
        <w:rPr>
          <w:sz w:val="24"/>
          <w:szCs w:val="24"/>
        </w:rPr>
        <w:t xml:space="preserve"> dei quali il Comune di S</w:t>
      </w:r>
      <w:r w:rsidR="00FA1E34" w:rsidRPr="007175C7">
        <w:rPr>
          <w:sz w:val="24"/>
          <w:szCs w:val="24"/>
        </w:rPr>
        <w:t>ummonte</w:t>
      </w:r>
      <w:r w:rsidRPr="007175C7">
        <w:rPr>
          <w:sz w:val="24"/>
          <w:szCs w:val="24"/>
        </w:rPr>
        <w:t xml:space="preserve"> entra in possesso a seguito del presente Avviso saranno trattati, per le finalità dell'Avviso stesso e nel rispetto del Codice in materia di protezione dei dati personali di cui al D</w:t>
      </w:r>
      <w:r w:rsidR="00BD4F1E" w:rsidRPr="007175C7">
        <w:rPr>
          <w:sz w:val="24"/>
          <w:szCs w:val="24"/>
        </w:rPr>
        <w:t>.</w:t>
      </w:r>
      <w:r w:rsidRPr="007175C7">
        <w:rPr>
          <w:sz w:val="24"/>
          <w:szCs w:val="24"/>
        </w:rPr>
        <w:t xml:space="preserve"> </w:t>
      </w:r>
      <w:proofErr w:type="spellStart"/>
      <w:r w:rsidRPr="007175C7">
        <w:rPr>
          <w:sz w:val="24"/>
          <w:szCs w:val="24"/>
        </w:rPr>
        <w:t>Lgs</w:t>
      </w:r>
      <w:proofErr w:type="spellEnd"/>
      <w:r w:rsidR="00BD4F1E" w:rsidRPr="007175C7">
        <w:rPr>
          <w:sz w:val="24"/>
          <w:szCs w:val="24"/>
        </w:rPr>
        <w:t>.</w:t>
      </w:r>
      <w:r w:rsidRPr="007175C7">
        <w:rPr>
          <w:sz w:val="24"/>
          <w:szCs w:val="24"/>
        </w:rPr>
        <w:t>, n. 196/2003 e ss.mm. ed ii.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Responsabile</w:t>
      </w:r>
      <w:r w:rsidR="004055C3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del</w:t>
      </w:r>
      <w:r w:rsidR="004055C3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trattamento</w:t>
      </w:r>
      <w:r w:rsidR="004055C3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dei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dati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è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il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Comune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di</w:t>
      </w:r>
      <w:r w:rsidR="00BD4F1E" w:rsidRPr="007175C7">
        <w:rPr>
          <w:sz w:val="24"/>
          <w:szCs w:val="24"/>
        </w:rPr>
        <w:t xml:space="preserve"> S</w:t>
      </w:r>
      <w:r w:rsidR="00FA1E34" w:rsidRPr="007175C7">
        <w:rPr>
          <w:sz w:val="24"/>
          <w:szCs w:val="24"/>
        </w:rPr>
        <w:t>ummonte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–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Responsabile</w:t>
      </w:r>
      <w:r w:rsidR="00FA1E34" w:rsidRPr="007175C7">
        <w:rPr>
          <w:sz w:val="24"/>
          <w:szCs w:val="24"/>
        </w:rPr>
        <w:t xml:space="preserve"> del II Settore </w:t>
      </w:r>
      <w:r w:rsidR="00BD4F1E" w:rsidRPr="007175C7">
        <w:rPr>
          <w:sz w:val="24"/>
          <w:szCs w:val="24"/>
        </w:rPr>
        <w:t>Ufficio Tecnico</w:t>
      </w:r>
      <w:r w:rsidRPr="007175C7">
        <w:rPr>
          <w:sz w:val="24"/>
          <w:szCs w:val="24"/>
        </w:rPr>
        <w:t>. A norma dell'art. 5 della L. 241/90, si rende noto che il Responsab</w:t>
      </w:r>
      <w:r w:rsidR="00BD4F1E" w:rsidRPr="007175C7">
        <w:rPr>
          <w:sz w:val="24"/>
          <w:szCs w:val="24"/>
        </w:rPr>
        <w:t>ile dell’Ufficio Tecnico</w:t>
      </w:r>
      <w:r w:rsidRPr="007175C7">
        <w:rPr>
          <w:sz w:val="24"/>
          <w:szCs w:val="24"/>
        </w:rPr>
        <w:t xml:space="preserve">, è </w:t>
      </w:r>
      <w:r w:rsidR="00BD4F1E" w:rsidRPr="007175C7">
        <w:rPr>
          <w:sz w:val="24"/>
          <w:szCs w:val="24"/>
        </w:rPr>
        <w:t xml:space="preserve">il geom. </w:t>
      </w:r>
      <w:r w:rsidR="00FA1E34" w:rsidRPr="007175C7">
        <w:rPr>
          <w:i/>
          <w:sz w:val="24"/>
          <w:szCs w:val="24"/>
        </w:rPr>
        <w:t xml:space="preserve">Michele </w:t>
      </w:r>
      <w:proofErr w:type="spellStart"/>
      <w:r w:rsidR="00FA1E34" w:rsidRPr="007175C7">
        <w:rPr>
          <w:i/>
          <w:sz w:val="24"/>
          <w:szCs w:val="24"/>
        </w:rPr>
        <w:t>Capolupo</w:t>
      </w:r>
      <w:proofErr w:type="spellEnd"/>
      <w:r w:rsidRPr="007175C7">
        <w:rPr>
          <w:i/>
          <w:sz w:val="24"/>
          <w:szCs w:val="24"/>
        </w:rPr>
        <w:t>.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Ulteriori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informazioni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relative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al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presente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Avviso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possono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essere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richieste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negli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orari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di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ufficio</w:t>
      </w:r>
      <w:r w:rsidR="00BD4F1E" w:rsidRPr="007175C7">
        <w:rPr>
          <w:sz w:val="24"/>
          <w:szCs w:val="24"/>
        </w:rPr>
        <w:t xml:space="preserve"> </w:t>
      </w:r>
      <w:r w:rsidRPr="007175C7">
        <w:rPr>
          <w:sz w:val="24"/>
          <w:szCs w:val="24"/>
        </w:rPr>
        <w:t>presso</w:t>
      </w:r>
      <w:r w:rsidR="00BD4F1E" w:rsidRPr="007175C7">
        <w:rPr>
          <w:sz w:val="24"/>
          <w:szCs w:val="24"/>
        </w:rPr>
        <w:t xml:space="preserve"> il Responsabile dell’Ufficio Tecnico (tel. </w:t>
      </w:r>
      <w:r w:rsidR="00FA1E34" w:rsidRPr="007175C7">
        <w:rPr>
          <w:sz w:val="24"/>
          <w:szCs w:val="24"/>
        </w:rPr>
        <w:t>0825/691424</w:t>
      </w:r>
      <w:r w:rsidRPr="007175C7">
        <w:rPr>
          <w:sz w:val="24"/>
          <w:szCs w:val="24"/>
        </w:rPr>
        <w:t>).</w:t>
      </w:r>
    </w:p>
    <w:p w:rsidR="00FA1E34" w:rsidRPr="007175C7" w:rsidRDefault="00FA1E34" w:rsidP="00BD4F1E">
      <w:pPr>
        <w:pStyle w:val="Corpotesto"/>
        <w:ind w:right="175"/>
        <w:jc w:val="both"/>
        <w:rPr>
          <w:sz w:val="24"/>
          <w:szCs w:val="24"/>
        </w:rPr>
      </w:pPr>
    </w:p>
    <w:p w:rsidR="00FA1E34" w:rsidRPr="007175C7" w:rsidRDefault="00FA1E34" w:rsidP="00BD4F1E">
      <w:pPr>
        <w:pStyle w:val="Corpotesto"/>
        <w:ind w:right="175"/>
        <w:jc w:val="both"/>
        <w:rPr>
          <w:sz w:val="24"/>
          <w:szCs w:val="24"/>
        </w:rPr>
      </w:pPr>
    </w:p>
    <w:p w:rsidR="00D560E3" w:rsidRPr="007175C7" w:rsidRDefault="00D560E3" w:rsidP="00D560E3">
      <w:pPr>
        <w:pStyle w:val="Corpotesto"/>
        <w:ind w:right="175"/>
        <w:jc w:val="right"/>
        <w:rPr>
          <w:sz w:val="24"/>
          <w:szCs w:val="24"/>
        </w:rPr>
      </w:pPr>
      <w:r w:rsidRPr="007175C7">
        <w:rPr>
          <w:sz w:val="24"/>
          <w:szCs w:val="24"/>
        </w:rPr>
        <w:t>Il Responsabile II Settore UTC</w:t>
      </w:r>
    </w:p>
    <w:p w:rsidR="00D560E3" w:rsidRPr="007175C7" w:rsidRDefault="00D560E3" w:rsidP="00D560E3">
      <w:pPr>
        <w:pStyle w:val="Corpotesto"/>
        <w:ind w:right="175"/>
        <w:jc w:val="right"/>
        <w:rPr>
          <w:b/>
          <w:sz w:val="24"/>
          <w:szCs w:val="24"/>
        </w:rPr>
      </w:pPr>
      <w:r w:rsidRPr="007175C7">
        <w:rPr>
          <w:b/>
          <w:sz w:val="24"/>
          <w:szCs w:val="24"/>
        </w:rPr>
        <w:t xml:space="preserve">Geom. Michele </w:t>
      </w:r>
      <w:proofErr w:type="spellStart"/>
      <w:r w:rsidRPr="007175C7">
        <w:rPr>
          <w:b/>
          <w:sz w:val="24"/>
          <w:szCs w:val="24"/>
        </w:rPr>
        <w:t>Capolupo</w:t>
      </w:r>
      <w:proofErr w:type="spellEnd"/>
      <w:r w:rsidRPr="007175C7">
        <w:rPr>
          <w:b/>
          <w:sz w:val="24"/>
          <w:szCs w:val="24"/>
        </w:rPr>
        <w:t xml:space="preserve"> </w:t>
      </w:r>
    </w:p>
    <w:p w:rsidR="00D560E3" w:rsidRPr="007175C7" w:rsidRDefault="00D560E3" w:rsidP="00FA1E34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5E2298" w:rsidRPr="007175C7" w:rsidRDefault="00737532" w:rsidP="00FA1E34">
      <w:pPr>
        <w:spacing w:before="1"/>
        <w:rPr>
          <w:rFonts w:ascii="Times New Roman" w:hAnsi="Times New Roman" w:cs="Times New Roman"/>
          <w:i/>
          <w:sz w:val="24"/>
          <w:szCs w:val="24"/>
        </w:rPr>
        <w:sectPr w:rsidR="005E2298" w:rsidRPr="007175C7">
          <w:headerReference w:type="default" r:id="rId21"/>
          <w:pgSz w:w="11910" w:h="16850"/>
          <w:pgMar w:top="3240" w:right="1480" w:bottom="280" w:left="960" w:header="1584" w:footer="0" w:gutter="0"/>
          <w:cols w:space="720"/>
        </w:sectPr>
      </w:pPr>
      <w:r w:rsidRPr="007175C7">
        <w:rPr>
          <w:rFonts w:ascii="Times New Roman" w:hAnsi="Times New Roman" w:cs="Times New Roman"/>
          <w:sz w:val="24"/>
          <w:szCs w:val="24"/>
        </w:rPr>
        <w:t xml:space="preserve">Dalla Residenza Municipale, </w:t>
      </w:r>
      <w:r w:rsidR="00266A63" w:rsidRPr="007175C7">
        <w:rPr>
          <w:rFonts w:ascii="Times New Roman" w:hAnsi="Times New Roman" w:cs="Times New Roman"/>
          <w:i/>
          <w:sz w:val="24"/>
          <w:szCs w:val="24"/>
        </w:rPr>
        <w:t xml:space="preserve">14 </w:t>
      </w:r>
      <w:r w:rsidR="007175C7" w:rsidRPr="007175C7">
        <w:rPr>
          <w:rFonts w:ascii="Times New Roman" w:hAnsi="Times New Roman" w:cs="Times New Roman"/>
          <w:i/>
          <w:sz w:val="24"/>
          <w:szCs w:val="24"/>
        </w:rPr>
        <w:t>novembre 2017</w:t>
      </w:r>
    </w:p>
    <w:p w:rsidR="00F57E09" w:rsidRPr="007175C7" w:rsidRDefault="00F57E09" w:rsidP="00D560E3">
      <w:pPr>
        <w:tabs>
          <w:tab w:val="left" w:pos="168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E09" w:rsidRPr="00717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5E" w:rsidRDefault="00443B5E" w:rsidP="00266A63">
      <w:pPr>
        <w:spacing w:after="0" w:line="240" w:lineRule="auto"/>
      </w:pPr>
      <w:r>
        <w:separator/>
      </w:r>
    </w:p>
  </w:endnote>
  <w:endnote w:type="continuationSeparator" w:id="0">
    <w:p w:rsidR="00443B5E" w:rsidRDefault="00443B5E" w:rsidP="0026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5E" w:rsidRDefault="00443B5E" w:rsidP="00266A63">
      <w:pPr>
        <w:spacing w:after="0" w:line="240" w:lineRule="auto"/>
      </w:pPr>
      <w:r>
        <w:separator/>
      </w:r>
    </w:p>
  </w:footnote>
  <w:footnote w:type="continuationSeparator" w:id="0">
    <w:p w:rsidR="00443B5E" w:rsidRDefault="00443B5E" w:rsidP="0026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63" w:rsidRDefault="00266A63" w:rsidP="00266A63">
    <w:pPr>
      <w:pStyle w:val="Intestazione"/>
      <w:jc w:val="center"/>
      <w:rPr>
        <w:rFonts w:ascii="Century Schoolbook" w:hAnsi="Century Schoolbook"/>
        <w:b/>
        <w:sz w:val="52"/>
        <w:szCs w:val="52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3BF9FAB5" wp14:editId="0013D7A9">
          <wp:simplePos x="0" y="0"/>
          <wp:positionH relativeFrom="column">
            <wp:posOffset>-121298</wp:posOffset>
          </wp:positionH>
          <wp:positionV relativeFrom="paragraph">
            <wp:posOffset>-426862</wp:posOffset>
          </wp:positionV>
          <wp:extent cx="708025" cy="914400"/>
          <wp:effectExtent l="0" t="0" r="0" b="0"/>
          <wp:wrapNone/>
          <wp:docPr id="1" name="Immagine 1" descr="msoA3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A3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/>
        <w:sz w:val="52"/>
        <w:szCs w:val="52"/>
      </w:rPr>
      <w:t xml:space="preserve">         COMUNE     DI    SUMMONTE</w:t>
    </w:r>
  </w:p>
  <w:p w:rsidR="00266A63" w:rsidRPr="00266A63" w:rsidRDefault="00266A63" w:rsidP="00266A63">
    <w:pPr>
      <w:pStyle w:val="Intestazione"/>
      <w:jc w:val="center"/>
      <w:rPr>
        <w:rFonts w:ascii="Times New Roman" w:hAnsi="Times New Roman"/>
        <w:b/>
        <w:sz w:val="28"/>
        <w:szCs w:val="28"/>
      </w:rPr>
    </w:pPr>
    <w:r>
      <w:rPr>
        <w:b/>
        <w:sz w:val="28"/>
        <w:szCs w:val="28"/>
      </w:rPr>
      <w:t>Provincia    di    Avellino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DD0"/>
    <w:multiLevelType w:val="hybridMultilevel"/>
    <w:tmpl w:val="75F23418"/>
    <w:lvl w:ilvl="0" w:tplc="DCD0D778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it-IT" w:eastAsia="it-IT" w:bidi="it-IT"/>
      </w:rPr>
    </w:lvl>
    <w:lvl w:ilvl="1" w:tplc="A5EA738A">
      <w:numFmt w:val="bullet"/>
      <w:lvlText w:val="•"/>
      <w:lvlJc w:val="left"/>
      <w:pPr>
        <w:ind w:left="1720" w:hanging="360"/>
      </w:pPr>
      <w:rPr>
        <w:rFonts w:hint="default"/>
        <w:lang w:val="it-IT" w:eastAsia="it-IT" w:bidi="it-IT"/>
      </w:rPr>
    </w:lvl>
    <w:lvl w:ilvl="2" w:tplc="F104C7B2">
      <w:numFmt w:val="bullet"/>
      <w:lvlText w:val="•"/>
      <w:lvlJc w:val="left"/>
      <w:pPr>
        <w:ind w:left="2581" w:hanging="360"/>
      </w:pPr>
      <w:rPr>
        <w:rFonts w:hint="default"/>
        <w:lang w:val="it-IT" w:eastAsia="it-IT" w:bidi="it-IT"/>
      </w:rPr>
    </w:lvl>
    <w:lvl w:ilvl="3" w:tplc="8CB205F2">
      <w:numFmt w:val="bullet"/>
      <w:lvlText w:val="•"/>
      <w:lvlJc w:val="left"/>
      <w:pPr>
        <w:ind w:left="3442" w:hanging="360"/>
      </w:pPr>
      <w:rPr>
        <w:rFonts w:hint="default"/>
        <w:lang w:val="it-IT" w:eastAsia="it-IT" w:bidi="it-IT"/>
      </w:rPr>
    </w:lvl>
    <w:lvl w:ilvl="4" w:tplc="802454AC">
      <w:numFmt w:val="bullet"/>
      <w:lvlText w:val="•"/>
      <w:lvlJc w:val="left"/>
      <w:pPr>
        <w:ind w:left="4303" w:hanging="360"/>
      </w:pPr>
      <w:rPr>
        <w:rFonts w:hint="default"/>
        <w:lang w:val="it-IT" w:eastAsia="it-IT" w:bidi="it-IT"/>
      </w:rPr>
    </w:lvl>
    <w:lvl w:ilvl="5" w:tplc="AAE211CA">
      <w:numFmt w:val="bullet"/>
      <w:lvlText w:val="•"/>
      <w:lvlJc w:val="left"/>
      <w:pPr>
        <w:ind w:left="5164" w:hanging="360"/>
      </w:pPr>
      <w:rPr>
        <w:rFonts w:hint="default"/>
        <w:lang w:val="it-IT" w:eastAsia="it-IT" w:bidi="it-IT"/>
      </w:rPr>
    </w:lvl>
    <w:lvl w:ilvl="6" w:tplc="B0D42554">
      <w:numFmt w:val="bullet"/>
      <w:lvlText w:val="•"/>
      <w:lvlJc w:val="left"/>
      <w:pPr>
        <w:ind w:left="6025" w:hanging="360"/>
      </w:pPr>
      <w:rPr>
        <w:rFonts w:hint="default"/>
        <w:lang w:val="it-IT" w:eastAsia="it-IT" w:bidi="it-IT"/>
      </w:rPr>
    </w:lvl>
    <w:lvl w:ilvl="7" w:tplc="8F5889A6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158E7074">
      <w:numFmt w:val="bullet"/>
      <w:lvlText w:val="•"/>
      <w:lvlJc w:val="left"/>
      <w:pPr>
        <w:ind w:left="7747" w:hanging="360"/>
      </w:pPr>
      <w:rPr>
        <w:rFonts w:hint="default"/>
        <w:lang w:val="it-IT" w:eastAsia="it-IT" w:bidi="it-IT"/>
      </w:rPr>
    </w:lvl>
  </w:abstractNum>
  <w:abstractNum w:abstractNumId="1">
    <w:nsid w:val="15C90257"/>
    <w:multiLevelType w:val="hybridMultilevel"/>
    <w:tmpl w:val="F796D4C4"/>
    <w:lvl w:ilvl="0" w:tplc="F34673BA">
      <w:numFmt w:val="bullet"/>
      <w:lvlText w:val="-"/>
      <w:lvlJc w:val="left"/>
      <w:pPr>
        <w:ind w:left="50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BEA5F04">
      <w:numFmt w:val="bullet"/>
      <w:lvlText w:val="•"/>
      <w:lvlJc w:val="left"/>
      <w:pPr>
        <w:ind w:left="1396" w:hanging="361"/>
      </w:pPr>
      <w:rPr>
        <w:rFonts w:hint="default"/>
        <w:lang w:val="it-IT" w:eastAsia="it-IT" w:bidi="it-IT"/>
      </w:rPr>
    </w:lvl>
    <w:lvl w:ilvl="2" w:tplc="A2622F3A">
      <w:numFmt w:val="bullet"/>
      <w:lvlText w:val="•"/>
      <w:lvlJc w:val="left"/>
      <w:pPr>
        <w:ind w:left="2293" w:hanging="361"/>
      </w:pPr>
      <w:rPr>
        <w:rFonts w:hint="default"/>
        <w:lang w:val="it-IT" w:eastAsia="it-IT" w:bidi="it-IT"/>
      </w:rPr>
    </w:lvl>
    <w:lvl w:ilvl="3" w:tplc="2ACE6EC4">
      <w:numFmt w:val="bullet"/>
      <w:lvlText w:val="•"/>
      <w:lvlJc w:val="left"/>
      <w:pPr>
        <w:ind w:left="3190" w:hanging="361"/>
      </w:pPr>
      <w:rPr>
        <w:rFonts w:hint="default"/>
        <w:lang w:val="it-IT" w:eastAsia="it-IT" w:bidi="it-IT"/>
      </w:rPr>
    </w:lvl>
    <w:lvl w:ilvl="4" w:tplc="EBA6D7F6">
      <w:numFmt w:val="bullet"/>
      <w:lvlText w:val="•"/>
      <w:lvlJc w:val="left"/>
      <w:pPr>
        <w:ind w:left="4087" w:hanging="361"/>
      </w:pPr>
      <w:rPr>
        <w:rFonts w:hint="default"/>
        <w:lang w:val="it-IT" w:eastAsia="it-IT" w:bidi="it-IT"/>
      </w:rPr>
    </w:lvl>
    <w:lvl w:ilvl="5" w:tplc="AEB272B4">
      <w:numFmt w:val="bullet"/>
      <w:lvlText w:val="•"/>
      <w:lvlJc w:val="left"/>
      <w:pPr>
        <w:ind w:left="4984" w:hanging="361"/>
      </w:pPr>
      <w:rPr>
        <w:rFonts w:hint="default"/>
        <w:lang w:val="it-IT" w:eastAsia="it-IT" w:bidi="it-IT"/>
      </w:rPr>
    </w:lvl>
    <w:lvl w:ilvl="6" w:tplc="D9120C3C">
      <w:numFmt w:val="bullet"/>
      <w:lvlText w:val="•"/>
      <w:lvlJc w:val="left"/>
      <w:pPr>
        <w:ind w:left="5881" w:hanging="361"/>
      </w:pPr>
      <w:rPr>
        <w:rFonts w:hint="default"/>
        <w:lang w:val="it-IT" w:eastAsia="it-IT" w:bidi="it-IT"/>
      </w:rPr>
    </w:lvl>
    <w:lvl w:ilvl="7" w:tplc="CECCE5F4">
      <w:numFmt w:val="bullet"/>
      <w:lvlText w:val="•"/>
      <w:lvlJc w:val="left"/>
      <w:pPr>
        <w:ind w:left="6778" w:hanging="361"/>
      </w:pPr>
      <w:rPr>
        <w:rFonts w:hint="default"/>
        <w:lang w:val="it-IT" w:eastAsia="it-IT" w:bidi="it-IT"/>
      </w:rPr>
    </w:lvl>
    <w:lvl w:ilvl="8" w:tplc="7ECE31F8">
      <w:numFmt w:val="bullet"/>
      <w:lvlText w:val="•"/>
      <w:lvlJc w:val="left"/>
      <w:pPr>
        <w:ind w:left="7675" w:hanging="361"/>
      </w:pPr>
      <w:rPr>
        <w:rFonts w:hint="default"/>
        <w:lang w:val="it-IT" w:eastAsia="it-IT" w:bidi="it-IT"/>
      </w:rPr>
    </w:lvl>
  </w:abstractNum>
  <w:abstractNum w:abstractNumId="2">
    <w:nsid w:val="42A450A7"/>
    <w:multiLevelType w:val="hybridMultilevel"/>
    <w:tmpl w:val="A3DE1A80"/>
    <w:lvl w:ilvl="0" w:tplc="F14C8F96">
      <w:numFmt w:val="bullet"/>
      <w:lvlText w:val="o"/>
      <w:lvlJc w:val="left"/>
      <w:pPr>
        <w:ind w:left="91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D5A80EFE">
      <w:numFmt w:val="bullet"/>
      <w:lvlText w:val="•"/>
      <w:lvlJc w:val="left"/>
      <w:pPr>
        <w:ind w:left="1774" w:hanging="360"/>
      </w:pPr>
      <w:rPr>
        <w:rFonts w:hint="default"/>
        <w:lang w:val="it-IT" w:eastAsia="it-IT" w:bidi="it-IT"/>
      </w:rPr>
    </w:lvl>
    <w:lvl w:ilvl="2" w:tplc="82CC3308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  <w:lvl w:ilvl="3" w:tplc="1BB44BFC">
      <w:numFmt w:val="bullet"/>
      <w:lvlText w:val="•"/>
      <w:lvlJc w:val="left"/>
      <w:pPr>
        <w:ind w:left="3484" w:hanging="360"/>
      </w:pPr>
      <w:rPr>
        <w:rFonts w:hint="default"/>
        <w:lang w:val="it-IT" w:eastAsia="it-IT" w:bidi="it-IT"/>
      </w:rPr>
    </w:lvl>
    <w:lvl w:ilvl="4" w:tplc="68CE3D5E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5" w:tplc="9494A086">
      <w:numFmt w:val="bullet"/>
      <w:lvlText w:val="•"/>
      <w:lvlJc w:val="left"/>
      <w:pPr>
        <w:ind w:left="5194" w:hanging="360"/>
      </w:pPr>
      <w:rPr>
        <w:rFonts w:hint="default"/>
        <w:lang w:val="it-IT" w:eastAsia="it-IT" w:bidi="it-IT"/>
      </w:rPr>
    </w:lvl>
    <w:lvl w:ilvl="6" w:tplc="D6BECFE4">
      <w:numFmt w:val="bullet"/>
      <w:lvlText w:val="•"/>
      <w:lvlJc w:val="left"/>
      <w:pPr>
        <w:ind w:left="6049" w:hanging="360"/>
      </w:pPr>
      <w:rPr>
        <w:rFonts w:hint="default"/>
        <w:lang w:val="it-IT" w:eastAsia="it-IT" w:bidi="it-IT"/>
      </w:rPr>
    </w:lvl>
    <w:lvl w:ilvl="7" w:tplc="FC64266E">
      <w:numFmt w:val="bullet"/>
      <w:lvlText w:val="•"/>
      <w:lvlJc w:val="left"/>
      <w:pPr>
        <w:ind w:left="6904" w:hanging="360"/>
      </w:pPr>
      <w:rPr>
        <w:rFonts w:hint="default"/>
        <w:lang w:val="it-IT" w:eastAsia="it-IT" w:bidi="it-IT"/>
      </w:rPr>
    </w:lvl>
    <w:lvl w:ilvl="8" w:tplc="CC00A4FC">
      <w:numFmt w:val="bullet"/>
      <w:lvlText w:val="•"/>
      <w:lvlJc w:val="left"/>
      <w:pPr>
        <w:ind w:left="7759" w:hanging="360"/>
      </w:pPr>
      <w:rPr>
        <w:rFonts w:hint="default"/>
        <w:lang w:val="it-IT" w:eastAsia="it-IT" w:bidi="it-IT"/>
      </w:rPr>
    </w:lvl>
  </w:abstractNum>
  <w:abstractNum w:abstractNumId="3">
    <w:nsid w:val="43652F2A"/>
    <w:multiLevelType w:val="hybridMultilevel"/>
    <w:tmpl w:val="46D0F10C"/>
    <w:lvl w:ilvl="0" w:tplc="44D04E78">
      <w:start w:val="14"/>
      <w:numFmt w:val="lowerLetter"/>
      <w:lvlText w:val="%1."/>
      <w:lvlJc w:val="left"/>
      <w:pPr>
        <w:ind w:left="40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5AED15A">
      <w:start w:val="1"/>
      <w:numFmt w:val="decimal"/>
      <w:lvlText w:val="%2)"/>
      <w:lvlJc w:val="left"/>
      <w:pPr>
        <w:ind w:left="983" w:hanging="416"/>
      </w:pPr>
      <w:rPr>
        <w:rFonts w:ascii="Times New Roman" w:eastAsia="Times New Roman" w:hAnsi="Times New Roman" w:cs="Times New Roman" w:hint="default"/>
        <w:b/>
        <w:bCs/>
        <w:i/>
        <w:color w:val="auto"/>
        <w:w w:val="100"/>
        <w:sz w:val="22"/>
        <w:szCs w:val="22"/>
        <w:lang w:val="it-IT" w:eastAsia="it-IT" w:bidi="it-IT"/>
      </w:rPr>
    </w:lvl>
    <w:lvl w:ilvl="2" w:tplc="DCE27DA6">
      <w:numFmt w:val="bullet"/>
      <w:lvlText w:val="•"/>
      <w:lvlJc w:val="left"/>
      <w:pPr>
        <w:ind w:left="1816" w:hanging="416"/>
      </w:pPr>
      <w:rPr>
        <w:rFonts w:hint="default"/>
        <w:lang w:val="it-IT" w:eastAsia="it-IT" w:bidi="it-IT"/>
      </w:rPr>
    </w:lvl>
    <w:lvl w:ilvl="3" w:tplc="AC3E4D00">
      <w:numFmt w:val="bullet"/>
      <w:lvlText w:val="•"/>
      <w:lvlJc w:val="left"/>
      <w:pPr>
        <w:ind w:left="2773" w:hanging="416"/>
      </w:pPr>
      <w:rPr>
        <w:rFonts w:hint="default"/>
        <w:lang w:val="it-IT" w:eastAsia="it-IT" w:bidi="it-IT"/>
      </w:rPr>
    </w:lvl>
    <w:lvl w:ilvl="4" w:tplc="5AA6EC56">
      <w:numFmt w:val="bullet"/>
      <w:lvlText w:val="•"/>
      <w:lvlJc w:val="left"/>
      <w:pPr>
        <w:ind w:left="3729" w:hanging="416"/>
      </w:pPr>
      <w:rPr>
        <w:rFonts w:hint="default"/>
        <w:lang w:val="it-IT" w:eastAsia="it-IT" w:bidi="it-IT"/>
      </w:rPr>
    </w:lvl>
    <w:lvl w:ilvl="5" w:tplc="2A3EE71A">
      <w:numFmt w:val="bullet"/>
      <w:lvlText w:val="•"/>
      <w:lvlJc w:val="left"/>
      <w:pPr>
        <w:ind w:left="4686" w:hanging="416"/>
      </w:pPr>
      <w:rPr>
        <w:rFonts w:hint="default"/>
        <w:lang w:val="it-IT" w:eastAsia="it-IT" w:bidi="it-IT"/>
      </w:rPr>
    </w:lvl>
    <w:lvl w:ilvl="6" w:tplc="5EE049D2">
      <w:numFmt w:val="bullet"/>
      <w:lvlText w:val="•"/>
      <w:lvlJc w:val="left"/>
      <w:pPr>
        <w:ind w:left="5642" w:hanging="416"/>
      </w:pPr>
      <w:rPr>
        <w:rFonts w:hint="default"/>
        <w:lang w:val="it-IT" w:eastAsia="it-IT" w:bidi="it-IT"/>
      </w:rPr>
    </w:lvl>
    <w:lvl w:ilvl="7" w:tplc="4AFACDA4">
      <w:numFmt w:val="bullet"/>
      <w:lvlText w:val="•"/>
      <w:lvlJc w:val="left"/>
      <w:pPr>
        <w:ind w:left="6599" w:hanging="416"/>
      </w:pPr>
      <w:rPr>
        <w:rFonts w:hint="default"/>
        <w:lang w:val="it-IT" w:eastAsia="it-IT" w:bidi="it-IT"/>
      </w:rPr>
    </w:lvl>
    <w:lvl w:ilvl="8" w:tplc="9300FE2E">
      <w:numFmt w:val="bullet"/>
      <w:lvlText w:val="•"/>
      <w:lvlJc w:val="left"/>
      <w:pPr>
        <w:ind w:left="7555" w:hanging="416"/>
      </w:pPr>
      <w:rPr>
        <w:rFonts w:hint="default"/>
        <w:lang w:val="it-IT" w:eastAsia="it-IT" w:bidi="it-IT"/>
      </w:rPr>
    </w:lvl>
  </w:abstractNum>
  <w:abstractNum w:abstractNumId="4">
    <w:nsid w:val="669F391C"/>
    <w:multiLevelType w:val="hybridMultilevel"/>
    <w:tmpl w:val="302085C2"/>
    <w:lvl w:ilvl="0" w:tplc="C8785D34">
      <w:numFmt w:val="bullet"/>
      <w:lvlText w:val="-"/>
      <w:lvlJc w:val="left"/>
      <w:pPr>
        <w:ind w:left="465" w:hanging="360"/>
      </w:pPr>
      <w:rPr>
        <w:rFonts w:ascii="Times New Roman" w:eastAsiaTheme="maj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77375598"/>
    <w:multiLevelType w:val="hybridMultilevel"/>
    <w:tmpl w:val="BA0E48AA"/>
    <w:lvl w:ilvl="0" w:tplc="03BCC1BA">
      <w:numFmt w:val="bullet"/>
      <w:lvlText w:val=""/>
      <w:lvlJc w:val="left"/>
      <w:pPr>
        <w:ind w:left="499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2EAEDE4">
      <w:numFmt w:val="bullet"/>
      <w:lvlText w:val="•"/>
      <w:lvlJc w:val="left"/>
      <w:pPr>
        <w:ind w:left="1396" w:hanging="361"/>
      </w:pPr>
      <w:rPr>
        <w:rFonts w:hint="default"/>
        <w:lang w:val="it-IT" w:eastAsia="it-IT" w:bidi="it-IT"/>
      </w:rPr>
    </w:lvl>
    <w:lvl w:ilvl="2" w:tplc="F16C5EF6">
      <w:numFmt w:val="bullet"/>
      <w:lvlText w:val="•"/>
      <w:lvlJc w:val="left"/>
      <w:pPr>
        <w:ind w:left="2293" w:hanging="361"/>
      </w:pPr>
      <w:rPr>
        <w:rFonts w:hint="default"/>
        <w:lang w:val="it-IT" w:eastAsia="it-IT" w:bidi="it-IT"/>
      </w:rPr>
    </w:lvl>
    <w:lvl w:ilvl="3" w:tplc="8208DBEA">
      <w:numFmt w:val="bullet"/>
      <w:lvlText w:val="•"/>
      <w:lvlJc w:val="left"/>
      <w:pPr>
        <w:ind w:left="3190" w:hanging="361"/>
      </w:pPr>
      <w:rPr>
        <w:rFonts w:hint="default"/>
        <w:lang w:val="it-IT" w:eastAsia="it-IT" w:bidi="it-IT"/>
      </w:rPr>
    </w:lvl>
    <w:lvl w:ilvl="4" w:tplc="5F4AF67E">
      <w:numFmt w:val="bullet"/>
      <w:lvlText w:val="•"/>
      <w:lvlJc w:val="left"/>
      <w:pPr>
        <w:ind w:left="4087" w:hanging="361"/>
      </w:pPr>
      <w:rPr>
        <w:rFonts w:hint="default"/>
        <w:lang w:val="it-IT" w:eastAsia="it-IT" w:bidi="it-IT"/>
      </w:rPr>
    </w:lvl>
    <w:lvl w:ilvl="5" w:tplc="D562CF82">
      <w:numFmt w:val="bullet"/>
      <w:lvlText w:val="•"/>
      <w:lvlJc w:val="left"/>
      <w:pPr>
        <w:ind w:left="4984" w:hanging="361"/>
      </w:pPr>
      <w:rPr>
        <w:rFonts w:hint="default"/>
        <w:lang w:val="it-IT" w:eastAsia="it-IT" w:bidi="it-IT"/>
      </w:rPr>
    </w:lvl>
    <w:lvl w:ilvl="6" w:tplc="606C6558">
      <w:numFmt w:val="bullet"/>
      <w:lvlText w:val="•"/>
      <w:lvlJc w:val="left"/>
      <w:pPr>
        <w:ind w:left="5881" w:hanging="361"/>
      </w:pPr>
      <w:rPr>
        <w:rFonts w:hint="default"/>
        <w:lang w:val="it-IT" w:eastAsia="it-IT" w:bidi="it-IT"/>
      </w:rPr>
    </w:lvl>
    <w:lvl w:ilvl="7" w:tplc="7B6C7096">
      <w:numFmt w:val="bullet"/>
      <w:lvlText w:val="•"/>
      <w:lvlJc w:val="left"/>
      <w:pPr>
        <w:ind w:left="6778" w:hanging="361"/>
      </w:pPr>
      <w:rPr>
        <w:rFonts w:hint="default"/>
        <w:lang w:val="it-IT" w:eastAsia="it-IT" w:bidi="it-IT"/>
      </w:rPr>
    </w:lvl>
    <w:lvl w:ilvl="8" w:tplc="AD843D10">
      <w:numFmt w:val="bullet"/>
      <w:lvlText w:val="•"/>
      <w:lvlJc w:val="left"/>
      <w:pPr>
        <w:ind w:left="7675" w:hanging="361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32"/>
    <w:rsid w:val="0000174C"/>
    <w:rsid w:val="00266A63"/>
    <w:rsid w:val="00295BB8"/>
    <w:rsid w:val="004055C3"/>
    <w:rsid w:val="00443B5E"/>
    <w:rsid w:val="004D31C5"/>
    <w:rsid w:val="005E2298"/>
    <w:rsid w:val="007175C7"/>
    <w:rsid w:val="00737532"/>
    <w:rsid w:val="00A03014"/>
    <w:rsid w:val="00BB683A"/>
    <w:rsid w:val="00BD4F1E"/>
    <w:rsid w:val="00C82471"/>
    <w:rsid w:val="00D560E3"/>
    <w:rsid w:val="00D74ADC"/>
    <w:rsid w:val="00DA215E"/>
    <w:rsid w:val="00F57E09"/>
    <w:rsid w:val="00F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37532"/>
    <w:pPr>
      <w:widowControl w:val="0"/>
      <w:autoSpaceDE w:val="0"/>
      <w:autoSpaceDN w:val="0"/>
      <w:spacing w:before="8" w:after="0" w:line="240" w:lineRule="auto"/>
      <w:ind w:left="13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7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7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7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375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37532"/>
    <w:rPr>
      <w:rFonts w:ascii="Times New Roman" w:eastAsia="Times New Roman" w:hAnsi="Times New Roman" w:cs="Times New Roman"/>
      <w:b/>
      <w:bCs/>
      <w:sz w:val="32"/>
      <w:szCs w:val="32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75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7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75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375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1"/>
    <w:qFormat/>
    <w:rsid w:val="00737532"/>
    <w:pPr>
      <w:widowControl w:val="0"/>
      <w:autoSpaceDE w:val="0"/>
      <w:autoSpaceDN w:val="0"/>
      <w:spacing w:after="0" w:line="240" w:lineRule="auto"/>
      <w:ind w:left="914" w:hanging="360"/>
    </w:pPr>
    <w:rPr>
      <w:rFonts w:ascii="Times New Roman" w:eastAsia="Times New Roman" w:hAnsi="Times New Roman" w:cs="Times New Roman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737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7532"/>
    <w:rPr>
      <w:rFonts w:ascii="Times New Roman" w:eastAsia="Times New Roman" w:hAnsi="Times New Roman" w:cs="Times New Roman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001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A63"/>
  </w:style>
  <w:style w:type="paragraph" w:styleId="Pidipagina">
    <w:name w:val="footer"/>
    <w:basedOn w:val="Normale"/>
    <w:link w:val="PidipaginaCarattere"/>
    <w:uiPriority w:val="99"/>
    <w:unhideWhenUsed/>
    <w:rsid w:val="0026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37532"/>
    <w:pPr>
      <w:widowControl w:val="0"/>
      <w:autoSpaceDE w:val="0"/>
      <w:autoSpaceDN w:val="0"/>
      <w:spacing w:before="8" w:after="0" w:line="240" w:lineRule="auto"/>
      <w:ind w:left="134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7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7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7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375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37532"/>
    <w:rPr>
      <w:rFonts w:ascii="Times New Roman" w:eastAsia="Times New Roman" w:hAnsi="Times New Roman" w:cs="Times New Roman"/>
      <w:b/>
      <w:bCs/>
      <w:sz w:val="32"/>
      <w:szCs w:val="32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75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7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75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375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1"/>
    <w:qFormat/>
    <w:rsid w:val="00737532"/>
    <w:pPr>
      <w:widowControl w:val="0"/>
      <w:autoSpaceDE w:val="0"/>
      <w:autoSpaceDN w:val="0"/>
      <w:spacing w:after="0" w:line="240" w:lineRule="auto"/>
      <w:ind w:left="914" w:hanging="360"/>
    </w:pPr>
    <w:rPr>
      <w:rFonts w:ascii="Times New Roman" w:eastAsia="Times New Roman" w:hAnsi="Times New Roman" w:cs="Times New Roman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737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7532"/>
    <w:rPr>
      <w:rFonts w:ascii="Times New Roman" w:eastAsia="Times New Roman" w:hAnsi="Times New Roman" w:cs="Times New Roman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001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A63"/>
  </w:style>
  <w:style w:type="paragraph" w:styleId="Pidipagina">
    <w:name w:val="footer"/>
    <w:basedOn w:val="Normale"/>
    <w:link w:val="PidipaginaCarattere"/>
    <w:uiPriority w:val="99"/>
    <w:unhideWhenUsed/>
    <w:rsid w:val="0026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mune.summonte.av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3168-F4B5-4F57-8224-7694B4C1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2017-11-14T11:26:00Z</cp:lastPrinted>
  <dcterms:created xsi:type="dcterms:W3CDTF">2017-11-14T11:19:00Z</dcterms:created>
  <dcterms:modified xsi:type="dcterms:W3CDTF">2017-11-14T12:08:00Z</dcterms:modified>
</cp:coreProperties>
</file>